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4882391" w14:textId="77777777" w:rsidR="007A713F" w:rsidRPr="00AD44EE" w:rsidRDefault="000A2A1E" w:rsidP="00AD44EE">
      <w:pPr>
        <w:spacing w:after="0"/>
        <w:rPr>
          <w:b/>
          <w:sz w:val="40"/>
        </w:rPr>
      </w:pPr>
      <w:r>
        <w:rPr>
          <w:b/>
          <w:sz w:val="40"/>
        </w:rPr>
        <w:t>Village of Point Edward</w:t>
      </w:r>
    </w:p>
    <w:p w14:paraId="65C930B0" w14:textId="77777777" w:rsidR="009D4116" w:rsidRPr="00AD44EE" w:rsidRDefault="00B3781F" w:rsidP="00AD44EE">
      <w:pPr>
        <w:rPr>
          <w:b/>
          <w:sz w:val="32"/>
        </w:rPr>
      </w:pPr>
      <w:r>
        <w:rPr>
          <w:b/>
          <w:sz w:val="32"/>
        </w:rPr>
        <w:t>2021 - 2024</w:t>
      </w:r>
      <w:r w:rsidR="007A713F" w:rsidRPr="00AD44EE">
        <w:rPr>
          <w:b/>
          <w:sz w:val="32"/>
        </w:rPr>
        <w:t xml:space="preserve"> Multi-Year Accessibility Plan</w:t>
      </w:r>
    </w:p>
    <w:p w14:paraId="725DC6EC" w14:textId="77777777" w:rsidR="009D4116" w:rsidRDefault="009252BD" w:rsidP="00B3781F">
      <w:r>
        <w:rPr>
          <w:noProof/>
          <w:lang w:eastAsia="en-CA"/>
        </w:rPr>
        <mc:AlternateContent>
          <mc:Choice Requires="wps">
            <w:drawing>
              <wp:anchor distT="0" distB="0" distL="114300" distR="114300" simplePos="0" relativeHeight="251663360" behindDoc="0" locked="0" layoutInCell="1" allowOverlap="1" wp14:anchorId="329F1E43" wp14:editId="1D58C41D">
                <wp:simplePos x="0" y="0"/>
                <wp:positionH relativeFrom="column">
                  <wp:posOffset>-435610</wp:posOffset>
                </wp:positionH>
                <wp:positionV relativeFrom="paragraph">
                  <wp:posOffset>4665980</wp:posOffset>
                </wp:positionV>
                <wp:extent cx="9252585" cy="369570"/>
                <wp:effectExtent l="0" t="0" r="24765" b="11430"/>
                <wp:wrapSquare wrapText="bothSides"/>
                <wp:docPr id="1" name="Rectangle 1"/>
                <wp:cNvGraphicFramePr/>
                <a:graphic xmlns:a="http://schemas.openxmlformats.org/drawingml/2006/main">
                  <a:graphicData uri="http://schemas.microsoft.com/office/word/2010/wordprocessingShape">
                    <wps:wsp>
                      <wps:cNvSpPr/>
                      <wps:spPr>
                        <a:xfrm>
                          <a:off x="0" y="0"/>
                          <a:ext cx="9252585" cy="369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1376DB" w14:textId="3628D06D" w:rsidR="0027448B" w:rsidRPr="008B5E9C" w:rsidRDefault="0027448B" w:rsidP="008B5E9C">
                            <w:pPr>
                              <w:jc w:val="center"/>
                              <w:rPr>
                                <w:lang w:val="en-US"/>
                              </w:rPr>
                            </w:pPr>
                            <w:r>
                              <w:rPr>
                                <w:lang w:val="en-US"/>
                              </w:rPr>
                              <w:t>If you require this document in another format, please contact the Village of Point Edward at 519-337-3021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F1E43" id="Rectangle 1" o:spid="_x0000_s1026" style="position:absolute;margin-left:-34.3pt;margin-top:367.4pt;width:728.5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" fillcolor="#4f81bd [3204]" strokecolor="#243f60 [1604]" strokeweight="2pt">
                <v:textbox>
                  <w:txbxContent>
                    <w:p w14:paraId="751376DB" w14:textId="3628D06D" w:rsidR="0027448B" w:rsidRPr="008B5E9C" w:rsidRDefault="0027448B" w:rsidP="008B5E9C">
                      <w:pPr>
                        <w:jc w:val="center"/>
                        <w:rPr>
                          <w:lang w:val="en-US"/>
                        </w:rPr>
                      </w:pPr>
                      <w:r>
                        <w:rPr>
                          <w:lang w:val="en-US"/>
                        </w:rPr>
                        <w:t>If you require this document in another format, please contact the Village of Point Edward at 519-337-3021</w:t>
                      </w:r>
                    </w:p>
                  </w:txbxContent>
                </v:textbox>
                <w10:wrap type="square"/>
              </v:rect>
            </w:pict>
          </mc:Fallback>
        </mc:AlternateContent>
      </w:r>
      <w:r w:rsidRPr="000A2A1E">
        <w:rPr>
          <w:noProof/>
          <w:lang w:eastAsia="en-CA"/>
        </w:rPr>
        <w:drawing>
          <wp:anchor distT="0" distB="0" distL="114300" distR="114300" simplePos="0" relativeHeight="251664384" behindDoc="0" locked="0" layoutInCell="1" allowOverlap="1" wp14:anchorId="716842DB" wp14:editId="47D9BFD9">
            <wp:simplePos x="0" y="0"/>
            <wp:positionH relativeFrom="margin">
              <wp:posOffset>6162675</wp:posOffset>
            </wp:positionH>
            <wp:positionV relativeFrom="paragraph">
              <wp:posOffset>748665</wp:posOffset>
            </wp:positionV>
            <wp:extent cx="1753235" cy="1315085"/>
            <wp:effectExtent l="314325" t="333375" r="332740" b="332740"/>
            <wp:wrapSquare wrapText="bothSides"/>
            <wp:docPr id="4" name="Picture 4" descr="Accessible Ramp at A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sley\AppData\Local\Microsoft\Windows\INetCache\Content.Outlook\2JU23E4D\Accessible ramp Point Edward Are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53235" cy="13150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0A2A1E">
        <w:rPr>
          <w:noProof/>
          <w:lang w:eastAsia="en-CA"/>
        </w:rPr>
        <w:drawing>
          <wp:anchor distT="0" distB="0" distL="114300" distR="114300" simplePos="0" relativeHeight="251665408" behindDoc="0" locked="0" layoutInCell="1" allowOverlap="1" wp14:anchorId="07A1BE14" wp14:editId="6305BB5D">
            <wp:simplePos x="0" y="0"/>
            <wp:positionH relativeFrom="margin">
              <wp:posOffset>64770</wp:posOffset>
            </wp:positionH>
            <wp:positionV relativeFrom="paragraph">
              <wp:posOffset>445135</wp:posOffset>
            </wp:positionV>
            <wp:extent cx="5921375" cy="3947795"/>
            <wp:effectExtent l="304800" t="323850" r="327025" b="319405"/>
            <wp:wrapSquare wrapText="bothSides"/>
            <wp:docPr id="5" name="Picture 5" descr="Point Edward Splash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sley\AppData\Local\Microsoft\Windows\INetCache\Content.Outlook\2JU23E4D\Accessible Splashp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1375" cy="39477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0A2A1E">
        <w:rPr>
          <w:noProof/>
          <w:lang w:eastAsia="en-CA"/>
        </w:rPr>
        <w:drawing>
          <wp:anchor distT="0" distB="0" distL="114300" distR="114300" simplePos="0" relativeHeight="251666432" behindDoc="0" locked="0" layoutInCell="1" allowOverlap="1" wp14:anchorId="6DF1BE2B" wp14:editId="6E195A39">
            <wp:simplePos x="0" y="0"/>
            <wp:positionH relativeFrom="margin">
              <wp:posOffset>6186170</wp:posOffset>
            </wp:positionH>
            <wp:positionV relativeFrom="paragraph">
              <wp:posOffset>2841625</wp:posOffset>
            </wp:positionV>
            <wp:extent cx="1771015" cy="1327785"/>
            <wp:effectExtent l="316865" t="330835" r="317500" b="317500"/>
            <wp:wrapSquare wrapText="bothSides"/>
            <wp:docPr id="6" name="Picture 6" descr="Accessible Swing at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sley\AppData\Local\Microsoft\Windows\INetCache\Content.Outlook\2JU23E4D\Jenn Sw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771015" cy="13277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2A536A9" w14:textId="77777777" w:rsidR="00E059BC" w:rsidRPr="00B7504B" w:rsidRDefault="001C6E93" w:rsidP="009252BD">
      <w:pPr>
        <w:rPr>
          <w:b/>
        </w:rPr>
      </w:pPr>
      <w:r>
        <w:br w:type="page"/>
      </w:r>
      <w:r w:rsidR="00E059BC" w:rsidRPr="00B7504B">
        <w:rPr>
          <w:b/>
        </w:rPr>
        <w:lastRenderedPageBreak/>
        <w:t>Table of Contents</w:t>
      </w:r>
    </w:p>
    <w:sdt>
      <w:sdtPr>
        <w:rPr>
          <w:rFonts w:ascii="Verdana" w:eastAsiaTheme="minorHAnsi" w:hAnsi="Verdana" w:cstheme="minorBidi"/>
          <w:b w:val="0"/>
          <w:bCs w:val="0"/>
          <w:color w:val="auto"/>
          <w:sz w:val="24"/>
          <w:szCs w:val="22"/>
          <w:lang w:val="en-CA" w:eastAsia="en-US"/>
        </w:rPr>
        <w:id w:val="-219060042"/>
        <w:docPartObj>
          <w:docPartGallery w:val="Table of Contents"/>
          <w:docPartUnique/>
        </w:docPartObj>
      </w:sdtPr>
      <w:sdtEndPr>
        <w:rPr>
          <w:noProof/>
        </w:rPr>
      </w:sdtEndPr>
      <w:sdtContent>
        <w:p w14:paraId="672EACA9" w14:textId="77777777" w:rsidR="006354CB" w:rsidRPr="00B7504B" w:rsidRDefault="006354CB">
          <w:pPr>
            <w:pStyle w:val="TOCHeading"/>
            <w:rPr>
              <w:strike/>
              <w:color w:val="FF0000"/>
            </w:rPr>
          </w:pPr>
        </w:p>
        <w:p w14:paraId="4D826A7B" w14:textId="1B2EBC04" w:rsidR="0027448B" w:rsidRDefault="006354CB">
          <w:pPr>
            <w:pStyle w:val="TOC1"/>
            <w:tabs>
              <w:tab w:val="right" w:leader="dot" w:pos="12950"/>
            </w:tabs>
            <w:rPr>
              <w:rFonts w:asciiTheme="minorHAnsi" w:eastAsiaTheme="minorEastAsia" w:hAnsiTheme="minorHAnsi"/>
              <w:noProof/>
              <w:sz w:val="22"/>
              <w:lang w:eastAsia="en-CA"/>
            </w:rPr>
          </w:pPr>
          <w:r>
            <w:fldChar w:fldCharType="begin"/>
          </w:r>
          <w:r>
            <w:instrText xml:space="preserve"> TOC \o "1-3" \h \z \u </w:instrText>
          </w:r>
          <w:r>
            <w:fldChar w:fldCharType="separate"/>
          </w:r>
          <w:hyperlink w:anchor="_Toc63236681" w:history="1">
            <w:r w:rsidR="0027448B" w:rsidRPr="00B42406">
              <w:rPr>
                <w:rStyle w:val="Hyperlink"/>
                <w:noProof/>
              </w:rPr>
              <w:t>Message from the Mayor</w:t>
            </w:r>
            <w:r w:rsidR="0027448B">
              <w:rPr>
                <w:noProof/>
                <w:webHidden/>
              </w:rPr>
              <w:tab/>
            </w:r>
            <w:r w:rsidR="0027448B">
              <w:rPr>
                <w:noProof/>
                <w:webHidden/>
              </w:rPr>
              <w:fldChar w:fldCharType="begin"/>
            </w:r>
            <w:r w:rsidR="0027448B">
              <w:rPr>
                <w:noProof/>
                <w:webHidden/>
              </w:rPr>
              <w:instrText xml:space="preserve"> PAGEREF _Toc63236681 \h </w:instrText>
            </w:r>
            <w:r w:rsidR="0027448B">
              <w:rPr>
                <w:noProof/>
                <w:webHidden/>
              </w:rPr>
            </w:r>
            <w:r w:rsidR="0027448B">
              <w:rPr>
                <w:noProof/>
                <w:webHidden/>
              </w:rPr>
              <w:fldChar w:fldCharType="separate"/>
            </w:r>
            <w:r w:rsidR="0027448B">
              <w:rPr>
                <w:noProof/>
                <w:webHidden/>
              </w:rPr>
              <w:t>3</w:t>
            </w:r>
            <w:r w:rsidR="0027448B">
              <w:rPr>
                <w:noProof/>
                <w:webHidden/>
              </w:rPr>
              <w:fldChar w:fldCharType="end"/>
            </w:r>
          </w:hyperlink>
        </w:p>
        <w:p w14:paraId="1F3BC92D" w14:textId="53F82981" w:rsidR="0027448B" w:rsidRDefault="0027448B">
          <w:pPr>
            <w:pStyle w:val="TOC1"/>
            <w:tabs>
              <w:tab w:val="right" w:leader="dot" w:pos="12950"/>
            </w:tabs>
            <w:rPr>
              <w:rFonts w:asciiTheme="minorHAnsi" w:eastAsiaTheme="minorEastAsia" w:hAnsiTheme="minorHAnsi"/>
              <w:noProof/>
              <w:sz w:val="22"/>
              <w:lang w:eastAsia="en-CA"/>
            </w:rPr>
          </w:pPr>
          <w:hyperlink w:anchor="_Toc63236682" w:history="1">
            <w:r w:rsidRPr="00B42406">
              <w:rPr>
                <w:rStyle w:val="Hyperlink"/>
                <w:noProof/>
              </w:rPr>
              <w:t>Message from the Chief Administrative Officer</w:t>
            </w:r>
            <w:r>
              <w:rPr>
                <w:noProof/>
                <w:webHidden/>
              </w:rPr>
              <w:tab/>
            </w:r>
            <w:r>
              <w:rPr>
                <w:noProof/>
                <w:webHidden/>
              </w:rPr>
              <w:fldChar w:fldCharType="begin"/>
            </w:r>
            <w:r>
              <w:rPr>
                <w:noProof/>
                <w:webHidden/>
              </w:rPr>
              <w:instrText xml:space="preserve"> PAGEREF _Toc63236682 \h </w:instrText>
            </w:r>
            <w:r>
              <w:rPr>
                <w:noProof/>
                <w:webHidden/>
              </w:rPr>
            </w:r>
            <w:r>
              <w:rPr>
                <w:noProof/>
                <w:webHidden/>
              </w:rPr>
              <w:fldChar w:fldCharType="separate"/>
            </w:r>
            <w:r>
              <w:rPr>
                <w:noProof/>
                <w:webHidden/>
              </w:rPr>
              <w:t>3</w:t>
            </w:r>
            <w:r>
              <w:rPr>
                <w:noProof/>
                <w:webHidden/>
              </w:rPr>
              <w:fldChar w:fldCharType="end"/>
            </w:r>
          </w:hyperlink>
        </w:p>
        <w:p w14:paraId="53A18AAE" w14:textId="109CDAD6" w:rsidR="0027448B" w:rsidRDefault="0027448B">
          <w:pPr>
            <w:pStyle w:val="TOC1"/>
            <w:tabs>
              <w:tab w:val="right" w:leader="dot" w:pos="12950"/>
            </w:tabs>
            <w:rPr>
              <w:rFonts w:asciiTheme="minorHAnsi" w:eastAsiaTheme="minorEastAsia" w:hAnsiTheme="minorHAnsi"/>
              <w:noProof/>
              <w:sz w:val="22"/>
              <w:lang w:eastAsia="en-CA"/>
            </w:rPr>
          </w:pPr>
          <w:hyperlink w:anchor="_Toc63236683" w:history="1">
            <w:r w:rsidRPr="00B42406">
              <w:rPr>
                <w:rStyle w:val="Hyperlink"/>
                <w:noProof/>
              </w:rPr>
              <w:t>Consultation Activities</w:t>
            </w:r>
            <w:r>
              <w:rPr>
                <w:noProof/>
                <w:webHidden/>
              </w:rPr>
              <w:tab/>
            </w:r>
            <w:r>
              <w:rPr>
                <w:noProof/>
                <w:webHidden/>
              </w:rPr>
              <w:fldChar w:fldCharType="begin"/>
            </w:r>
            <w:r>
              <w:rPr>
                <w:noProof/>
                <w:webHidden/>
              </w:rPr>
              <w:instrText xml:space="preserve"> PAGEREF _Toc63236683 \h </w:instrText>
            </w:r>
            <w:r>
              <w:rPr>
                <w:noProof/>
                <w:webHidden/>
              </w:rPr>
            </w:r>
            <w:r>
              <w:rPr>
                <w:noProof/>
                <w:webHidden/>
              </w:rPr>
              <w:fldChar w:fldCharType="separate"/>
            </w:r>
            <w:r>
              <w:rPr>
                <w:noProof/>
                <w:webHidden/>
              </w:rPr>
              <w:t>3</w:t>
            </w:r>
            <w:r>
              <w:rPr>
                <w:noProof/>
                <w:webHidden/>
              </w:rPr>
              <w:fldChar w:fldCharType="end"/>
            </w:r>
          </w:hyperlink>
        </w:p>
        <w:p w14:paraId="77520C0D" w14:textId="07CB36E8" w:rsidR="0027448B" w:rsidRDefault="0027448B">
          <w:pPr>
            <w:pStyle w:val="TOC1"/>
            <w:tabs>
              <w:tab w:val="right" w:leader="dot" w:pos="12950"/>
            </w:tabs>
            <w:rPr>
              <w:rFonts w:asciiTheme="minorHAnsi" w:eastAsiaTheme="minorEastAsia" w:hAnsiTheme="minorHAnsi"/>
              <w:noProof/>
              <w:sz w:val="22"/>
              <w:lang w:eastAsia="en-CA"/>
            </w:rPr>
          </w:pPr>
          <w:hyperlink w:anchor="_Toc63236684" w:history="1">
            <w:r w:rsidRPr="00B42406">
              <w:rPr>
                <w:rStyle w:val="Hyperlink"/>
                <w:noProof/>
              </w:rPr>
              <w:t>Acknowledgement of Village Staff</w:t>
            </w:r>
            <w:r>
              <w:rPr>
                <w:noProof/>
                <w:webHidden/>
              </w:rPr>
              <w:tab/>
            </w:r>
            <w:r>
              <w:rPr>
                <w:noProof/>
                <w:webHidden/>
              </w:rPr>
              <w:fldChar w:fldCharType="begin"/>
            </w:r>
            <w:r>
              <w:rPr>
                <w:noProof/>
                <w:webHidden/>
              </w:rPr>
              <w:instrText xml:space="preserve"> PAGEREF _Toc63236684 \h </w:instrText>
            </w:r>
            <w:r>
              <w:rPr>
                <w:noProof/>
                <w:webHidden/>
              </w:rPr>
            </w:r>
            <w:r>
              <w:rPr>
                <w:noProof/>
                <w:webHidden/>
              </w:rPr>
              <w:fldChar w:fldCharType="separate"/>
            </w:r>
            <w:r>
              <w:rPr>
                <w:noProof/>
                <w:webHidden/>
              </w:rPr>
              <w:t>4</w:t>
            </w:r>
            <w:r>
              <w:rPr>
                <w:noProof/>
                <w:webHidden/>
              </w:rPr>
              <w:fldChar w:fldCharType="end"/>
            </w:r>
          </w:hyperlink>
        </w:p>
        <w:p w14:paraId="21A53C92" w14:textId="5E58EB5F" w:rsidR="0027448B" w:rsidRDefault="0027448B">
          <w:pPr>
            <w:pStyle w:val="TOC1"/>
            <w:tabs>
              <w:tab w:val="right" w:leader="dot" w:pos="12950"/>
            </w:tabs>
            <w:rPr>
              <w:rFonts w:asciiTheme="minorHAnsi" w:eastAsiaTheme="minorEastAsia" w:hAnsiTheme="minorHAnsi"/>
              <w:noProof/>
              <w:sz w:val="22"/>
              <w:lang w:eastAsia="en-CA"/>
            </w:rPr>
          </w:pPr>
          <w:hyperlink w:anchor="_Toc63236685" w:history="1">
            <w:r w:rsidRPr="00B42406">
              <w:rPr>
                <w:rStyle w:val="Hyperlink"/>
                <w:noProof/>
              </w:rPr>
              <w:t>Legislation</w:t>
            </w:r>
            <w:r>
              <w:rPr>
                <w:noProof/>
                <w:webHidden/>
              </w:rPr>
              <w:tab/>
            </w:r>
            <w:r>
              <w:rPr>
                <w:noProof/>
                <w:webHidden/>
              </w:rPr>
              <w:fldChar w:fldCharType="begin"/>
            </w:r>
            <w:r>
              <w:rPr>
                <w:noProof/>
                <w:webHidden/>
              </w:rPr>
              <w:instrText xml:space="preserve"> PAGEREF _Toc63236685 \h </w:instrText>
            </w:r>
            <w:r>
              <w:rPr>
                <w:noProof/>
                <w:webHidden/>
              </w:rPr>
            </w:r>
            <w:r>
              <w:rPr>
                <w:noProof/>
                <w:webHidden/>
              </w:rPr>
              <w:fldChar w:fldCharType="separate"/>
            </w:r>
            <w:r>
              <w:rPr>
                <w:noProof/>
                <w:webHidden/>
              </w:rPr>
              <w:t>4</w:t>
            </w:r>
            <w:r>
              <w:rPr>
                <w:noProof/>
                <w:webHidden/>
              </w:rPr>
              <w:fldChar w:fldCharType="end"/>
            </w:r>
          </w:hyperlink>
        </w:p>
        <w:p w14:paraId="5B116B9A" w14:textId="0F48BC9F" w:rsidR="0027448B" w:rsidRDefault="0027448B">
          <w:pPr>
            <w:pStyle w:val="TOC1"/>
            <w:tabs>
              <w:tab w:val="right" w:leader="dot" w:pos="12950"/>
            </w:tabs>
            <w:rPr>
              <w:rFonts w:asciiTheme="minorHAnsi" w:eastAsiaTheme="minorEastAsia" w:hAnsiTheme="minorHAnsi"/>
              <w:noProof/>
              <w:sz w:val="22"/>
              <w:lang w:eastAsia="en-CA"/>
            </w:rPr>
          </w:pPr>
          <w:hyperlink w:anchor="_Toc63236686" w:history="1">
            <w:r w:rsidRPr="00B42406">
              <w:rPr>
                <w:rStyle w:val="Hyperlink"/>
                <w:noProof/>
              </w:rPr>
              <w:t>Accessibility Plan</w:t>
            </w:r>
            <w:r>
              <w:rPr>
                <w:noProof/>
                <w:webHidden/>
              </w:rPr>
              <w:tab/>
            </w:r>
            <w:r>
              <w:rPr>
                <w:noProof/>
                <w:webHidden/>
              </w:rPr>
              <w:fldChar w:fldCharType="begin"/>
            </w:r>
            <w:r>
              <w:rPr>
                <w:noProof/>
                <w:webHidden/>
              </w:rPr>
              <w:instrText xml:space="preserve"> PAGEREF _Toc63236686 \h </w:instrText>
            </w:r>
            <w:r>
              <w:rPr>
                <w:noProof/>
                <w:webHidden/>
              </w:rPr>
            </w:r>
            <w:r>
              <w:rPr>
                <w:noProof/>
                <w:webHidden/>
              </w:rPr>
              <w:fldChar w:fldCharType="separate"/>
            </w:r>
            <w:r>
              <w:rPr>
                <w:noProof/>
                <w:webHidden/>
              </w:rPr>
              <w:t>6</w:t>
            </w:r>
            <w:r>
              <w:rPr>
                <w:noProof/>
                <w:webHidden/>
              </w:rPr>
              <w:fldChar w:fldCharType="end"/>
            </w:r>
          </w:hyperlink>
        </w:p>
        <w:p w14:paraId="4659E67C" w14:textId="7803BC6C" w:rsidR="0027448B" w:rsidRDefault="0027448B">
          <w:pPr>
            <w:pStyle w:val="TOC1"/>
            <w:tabs>
              <w:tab w:val="right" w:leader="dot" w:pos="12950"/>
            </w:tabs>
            <w:rPr>
              <w:rFonts w:asciiTheme="minorHAnsi" w:eastAsiaTheme="minorEastAsia" w:hAnsiTheme="minorHAnsi"/>
              <w:noProof/>
              <w:sz w:val="22"/>
              <w:lang w:eastAsia="en-CA"/>
            </w:rPr>
          </w:pPr>
          <w:hyperlink w:anchor="_Toc63236687" w:history="1">
            <w:r w:rsidRPr="00B42406">
              <w:rPr>
                <w:rStyle w:val="Hyperlink"/>
                <w:noProof/>
              </w:rPr>
              <w:t>General</w:t>
            </w:r>
            <w:r>
              <w:rPr>
                <w:noProof/>
                <w:webHidden/>
              </w:rPr>
              <w:tab/>
            </w:r>
            <w:r>
              <w:rPr>
                <w:noProof/>
                <w:webHidden/>
              </w:rPr>
              <w:fldChar w:fldCharType="begin"/>
            </w:r>
            <w:r>
              <w:rPr>
                <w:noProof/>
                <w:webHidden/>
              </w:rPr>
              <w:instrText xml:space="preserve"> PAGEREF _Toc63236687 \h </w:instrText>
            </w:r>
            <w:r>
              <w:rPr>
                <w:noProof/>
                <w:webHidden/>
              </w:rPr>
            </w:r>
            <w:r>
              <w:rPr>
                <w:noProof/>
                <w:webHidden/>
              </w:rPr>
              <w:fldChar w:fldCharType="separate"/>
            </w:r>
            <w:r>
              <w:rPr>
                <w:noProof/>
                <w:webHidden/>
              </w:rPr>
              <w:t>6</w:t>
            </w:r>
            <w:r>
              <w:rPr>
                <w:noProof/>
                <w:webHidden/>
              </w:rPr>
              <w:fldChar w:fldCharType="end"/>
            </w:r>
          </w:hyperlink>
        </w:p>
        <w:p w14:paraId="01EC0056" w14:textId="7145D321" w:rsidR="0027448B" w:rsidRDefault="0027448B">
          <w:pPr>
            <w:pStyle w:val="TOC1"/>
            <w:tabs>
              <w:tab w:val="right" w:leader="dot" w:pos="12950"/>
            </w:tabs>
            <w:rPr>
              <w:rFonts w:asciiTheme="minorHAnsi" w:eastAsiaTheme="minorEastAsia" w:hAnsiTheme="minorHAnsi"/>
              <w:noProof/>
              <w:sz w:val="22"/>
              <w:lang w:eastAsia="en-CA"/>
            </w:rPr>
          </w:pPr>
          <w:hyperlink w:anchor="_Toc63236688" w:history="1">
            <w:r w:rsidRPr="00B42406">
              <w:rPr>
                <w:rStyle w:val="Hyperlink"/>
                <w:noProof/>
              </w:rPr>
              <w:t>Customer Service Standard Accomplishments</w:t>
            </w:r>
            <w:r>
              <w:rPr>
                <w:noProof/>
                <w:webHidden/>
              </w:rPr>
              <w:tab/>
            </w:r>
            <w:r>
              <w:rPr>
                <w:noProof/>
                <w:webHidden/>
              </w:rPr>
              <w:fldChar w:fldCharType="begin"/>
            </w:r>
            <w:r>
              <w:rPr>
                <w:noProof/>
                <w:webHidden/>
              </w:rPr>
              <w:instrText xml:space="preserve"> PAGEREF _Toc63236688 \h </w:instrText>
            </w:r>
            <w:r>
              <w:rPr>
                <w:noProof/>
                <w:webHidden/>
              </w:rPr>
            </w:r>
            <w:r>
              <w:rPr>
                <w:noProof/>
                <w:webHidden/>
              </w:rPr>
              <w:fldChar w:fldCharType="separate"/>
            </w:r>
            <w:r>
              <w:rPr>
                <w:noProof/>
                <w:webHidden/>
              </w:rPr>
              <w:t>7</w:t>
            </w:r>
            <w:r>
              <w:rPr>
                <w:noProof/>
                <w:webHidden/>
              </w:rPr>
              <w:fldChar w:fldCharType="end"/>
            </w:r>
          </w:hyperlink>
        </w:p>
        <w:p w14:paraId="55D59C30" w14:textId="04130DAB" w:rsidR="0027448B" w:rsidRDefault="0027448B">
          <w:pPr>
            <w:pStyle w:val="TOC1"/>
            <w:tabs>
              <w:tab w:val="right" w:leader="dot" w:pos="12950"/>
            </w:tabs>
            <w:rPr>
              <w:rFonts w:asciiTheme="minorHAnsi" w:eastAsiaTheme="minorEastAsia" w:hAnsiTheme="minorHAnsi"/>
              <w:noProof/>
              <w:sz w:val="22"/>
              <w:lang w:eastAsia="en-CA"/>
            </w:rPr>
          </w:pPr>
          <w:hyperlink w:anchor="_Toc63236689" w:history="1">
            <w:r w:rsidRPr="00B42406">
              <w:rPr>
                <w:rStyle w:val="Hyperlink"/>
                <w:noProof/>
              </w:rPr>
              <w:t>Information and Communication</w:t>
            </w:r>
            <w:r>
              <w:rPr>
                <w:noProof/>
                <w:webHidden/>
              </w:rPr>
              <w:tab/>
            </w:r>
            <w:r>
              <w:rPr>
                <w:noProof/>
                <w:webHidden/>
              </w:rPr>
              <w:fldChar w:fldCharType="begin"/>
            </w:r>
            <w:r>
              <w:rPr>
                <w:noProof/>
                <w:webHidden/>
              </w:rPr>
              <w:instrText xml:space="preserve"> PAGEREF _Toc63236689 \h </w:instrText>
            </w:r>
            <w:r>
              <w:rPr>
                <w:noProof/>
                <w:webHidden/>
              </w:rPr>
            </w:r>
            <w:r>
              <w:rPr>
                <w:noProof/>
                <w:webHidden/>
              </w:rPr>
              <w:fldChar w:fldCharType="separate"/>
            </w:r>
            <w:r>
              <w:rPr>
                <w:noProof/>
                <w:webHidden/>
              </w:rPr>
              <w:t>8</w:t>
            </w:r>
            <w:r>
              <w:rPr>
                <w:noProof/>
                <w:webHidden/>
              </w:rPr>
              <w:fldChar w:fldCharType="end"/>
            </w:r>
          </w:hyperlink>
        </w:p>
        <w:p w14:paraId="7ED5B913" w14:textId="3B2B126B" w:rsidR="0027448B" w:rsidRDefault="0027448B">
          <w:pPr>
            <w:pStyle w:val="TOC1"/>
            <w:tabs>
              <w:tab w:val="right" w:leader="dot" w:pos="12950"/>
            </w:tabs>
            <w:rPr>
              <w:rFonts w:asciiTheme="minorHAnsi" w:eastAsiaTheme="minorEastAsia" w:hAnsiTheme="minorHAnsi"/>
              <w:noProof/>
              <w:sz w:val="22"/>
              <w:lang w:eastAsia="en-CA"/>
            </w:rPr>
          </w:pPr>
          <w:hyperlink w:anchor="_Toc63236690" w:history="1">
            <w:r w:rsidRPr="00B42406">
              <w:rPr>
                <w:rStyle w:val="Hyperlink"/>
                <w:noProof/>
              </w:rPr>
              <w:t>Employment</w:t>
            </w:r>
            <w:r>
              <w:rPr>
                <w:noProof/>
                <w:webHidden/>
              </w:rPr>
              <w:tab/>
            </w:r>
            <w:r>
              <w:rPr>
                <w:noProof/>
                <w:webHidden/>
              </w:rPr>
              <w:fldChar w:fldCharType="begin"/>
            </w:r>
            <w:r>
              <w:rPr>
                <w:noProof/>
                <w:webHidden/>
              </w:rPr>
              <w:instrText xml:space="preserve"> PAGEREF _Toc63236690 \h </w:instrText>
            </w:r>
            <w:r>
              <w:rPr>
                <w:noProof/>
                <w:webHidden/>
              </w:rPr>
            </w:r>
            <w:r>
              <w:rPr>
                <w:noProof/>
                <w:webHidden/>
              </w:rPr>
              <w:fldChar w:fldCharType="separate"/>
            </w:r>
            <w:r>
              <w:rPr>
                <w:noProof/>
                <w:webHidden/>
              </w:rPr>
              <w:t>9</w:t>
            </w:r>
            <w:r>
              <w:rPr>
                <w:noProof/>
                <w:webHidden/>
              </w:rPr>
              <w:fldChar w:fldCharType="end"/>
            </w:r>
          </w:hyperlink>
        </w:p>
        <w:p w14:paraId="682A045D" w14:textId="6FB24C7C" w:rsidR="0027448B" w:rsidRDefault="0027448B">
          <w:pPr>
            <w:pStyle w:val="TOC1"/>
            <w:tabs>
              <w:tab w:val="right" w:leader="dot" w:pos="12950"/>
            </w:tabs>
            <w:rPr>
              <w:rFonts w:asciiTheme="minorHAnsi" w:eastAsiaTheme="minorEastAsia" w:hAnsiTheme="minorHAnsi"/>
              <w:noProof/>
              <w:sz w:val="22"/>
              <w:lang w:eastAsia="en-CA"/>
            </w:rPr>
          </w:pPr>
          <w:hyperlink w:anchor="_Toc63236691" w:history="1">
            <w:r w:rsidRPr="00B42406">
              <w:rPr>
                <w:rStyle w:val="Hyperlink"/>
                <w:noProof/>
              </w:rPr>
              <w:t>Design of Public Spaces</w:t>
            </w:r>
            <w:r>
              <w:rPr>
                <w:noProof/>
                <w:webHidden/>
              </w:rPr>
              <w:tab/>
            </w:r>
            <w:r>
              <w:rPr>
                <w:noProof/>
                <w:webHidden/>
              </w:rPr>
              <w:fldChar w:fldCharType="begin"/>
            </w:r>
            <w:r>
              <w:rPr>
                <w:noProof/>
                <w:webHidden/>
              </w:rPr>
              <w:instrText xml:space="preserve"> PAGEREF _Toc63236691 \h </w:instrText>
            </w:r>
            <w:r>
              <w:rPr>
                <w:noProof/>
                <w:webHidden/>
              </w:rPr>
            </w:r>
            <w:r>
              <w:rPr>
                <w:noProof/>
                <w:webHidden/>
              </w:rPr>
              <w:fldChar w:fldCharType="separate"/>
            </w:r>
            <w:r>
              <w:rPr>
                <w:noProof/>
                <w:webHidden/>
              </w:rPr>
              <w:t>9</w:t>
            </w:r>
            <w:r>
              <w:rPr>
                <w:noProof/>
                <w:webHidden/>
              </w:rPr>
              <w:fldChar w:fldCharType="end"/>
            </w:r>
          </w:hyperlink>
        </w:p>
        <w:p w14:paraId="2EF6445E" w14:textId="2A4C5548" w:rsidR="0027448B" w:rsidRDefault="0027448B">
          <w:pPr>
            <w:pStyle w:val="TOC1"/>
            <w:tabs>
              <w:tab w:val="right" w:leader="dot" w:pos="12950"/>
            </w:tabs>
            <w:rPr>
              <w:rFonts w:asciiTheme="minorHAnsi" w:eastAsiaTheme="minorEastAsia" w:hAnsiTheme="minorHAnsi"/>
              <w:noProof/>
              <w:sz w:val="22"/>
              <w:lang w:eastAsia="en-CA"/>
            </w:rPr>
          </w:pPr>
          <w:hyperlink w:anchor="_Toc63236692" w:history="1">
            <w:r w:rsidRPr="00B42406">
              <w:rPr>
                <w:rStyle w:val="Hyperlink"/>
                <w:noProof/>
              </w:rPr>
              <w:t>Action Items Outside of the AODA Requirements</w:t>
            </w:r>
            <w:r>
              <w:rPr>
                <w:noProof/>
                <w:webHidden/>
              </w:rPr>
              <w:tab/>
            </w:r>
            <w:r>
              <w:rPr>
                <w:noProof/>
                <w:webHidden/>
              </w:rPr>
              <w:fldChar w:fldCharType="begin"/>
            </w:r>
            <w:r>
              <w:rPr>
                <w:noProof/>
                <w:webHidden/>
              </w:rPr>
              <w:instrText xml:space="preserve"> PAGEREF _Toc63236692 \h </w:instrText>
            </w:r>
            <w:r>
              <w:rPr>
                <w:noProof/>
                <w:webHidden/>
              </w:rPr>
            </w:r>
            <w:r>
              <w:rPr>
                <w:noProof/>
                <w:webHidden/>
              </w:rPr>
              <w:fldChar w:fldCharType="separate"/>
            </w:r>
            <w:r>
              <w:rPr>
                <w:noProof/>
                <w:webHidden/>
              </w:rPr>
              <w:t>12</w:t>
            </w:r>
            <w:r>
              <w:rPr>
                <w:noProof/>
                <w:webHidden/>
              </w:rPr>
              <w:fldChar w:fldCharType="end"/>
            </w:r>
          </w:hyperlink>
        </w:p>
        <w:p w14:paraId="38A9A929" w14:textId="4099B93A" w:rsidR="0027448B" w:rsidRDefault="0027448B">
          <w:pPr>
            <w:pStyle w:val="TOC1"/>
            <w:tabs>
              <w:tab w:val="right" w:leader="dot" w:pos="12950"/>
            </w:tabs>
            <w:rPr>
              <w:rFonts w:asciiTheme="minorHAnsi" w:eastAsiaTheme="minorEastAsia" w:hAnsiTheme="minorHAnsi"/>
              <w:noProof/>
              <w:sz w:val="22"/>
              <w:lang w:eastAsia="en-CA"/>
            </w:rPr>
          </w:pPr>
          <w:hyperlink w:anchor="_Toc63236693" w:history="1">
            <w:r w:rsidRPr="00B42406">
              <w:rPr>
                <w:rStyle w:val="Hyperlink"/>
                <w:noProof/>
              </w:rPr>
              <w:t>Maintenance</w:t>
            </w:r>
            <w:r>
              <w:rPr>
                <w:noProof/>
                <w:webHidden/>
              </w:rPr>
              <w:tab/>
            </w:r>
            <w:r>
              <w:rPr>
                <w:noProof/>
                <w:webHidden/>
              </w:rPr>
              <w:fldChar w:fldCharType="begin"/>
            </w:r>
            <w:r>
              <w:rPr>
                <w:noProof/>
                <w:webHidden/>
              </w:rPr>
              <w:instrText xml:space="preserve"> PAGEREF _Toc63236693 \h </w:instrText>
            </w:r>
            <w:r>
              <w:rPr>
                <w:noProof/>
                <w:webHidden/>
              </w:rPr>
            </w:r>
            <w:r>
              <w:rPr>
                <w:noProof/>
                <w:webHidden/>
              </w:rPr>
              <w:fldChar w:fldCharType="separate"/>
            </w:r>
            <w:r>
              <w:rPr>
                <w:noProof/>
                <w:webHidden/>
              </w:rPr>
              <w:t>12</w:t>
            </w:r>
            <w:r>
              <w:rPr>
                <w:noProof/>
                <w:webHidden/>
              </w:rPr>
              <w:fldChar w:fldCharType="end"/>
            </w:r>
          </w:hyperlink>
        </w:p>
        <w:p w14:paraId="5FCB49A8" w14:textId="14BF9F3F" w:rsidR="0027448B" w:rsidRDefault="0027448B">
          <w:pPr>
            <w:pStyle w:val="TOC1"/>
            <w:tabs>
              <w:tab w:val="right" w:leader="dot" w:pos="12950"/>
            </w:tabs>
            <w:rPr>
              <w:rFonts w:asciiTheme="minorHAnsi" w:eastAsiaTheme="minorEastAsia" w:hAnsiTheme="minorHAnsi"/>
              <w:noProof/>
              <w:sz w:val="22"/>
              <w:lang w:eastAsia="en-CA"/>
            </w:rPr>
          </w:pPr>
          <w:hyperlink w:anchor="_Toc63236694" w:history="1">
            <w:r w:rsidRPr="00B42406">
              <w:rPr>
                <w:rStyle w:val="Hyperlink"/>
                <w:noProof/>
              </w:rPr>
              <w:t>Review Process</w:t>
            </w:r>
            <w:r>
              <w:rPr>
                <w:noProof/>
                <w:webHidden/>
              </w:rPr>
              <w:tab/>
            </w:r>
            <w:r>
              <w:rPr>
                <w:noProof/>
                <w:webHidden/>
              </w:rPr>
              <w:fldChar w:fldCharType="begin"/>
            </w:r>
            <w:r>
              <w:rPr>
                <w:noProof/>
                <w:webHidden/>
              </w:rPr>
              <w:instrText xml:space="preserve"> PAGEREF _Toc63236694 \h </w:instrText>
            </w:r>
            <w:r>
              <w:rPr>
                <w:noProof/>
                <w:webHidden/>
              </w:rPr>
            </w:r>
            <w:r>
              <w:rPr>
                <w:noProof/>
                <w:webHidden/>
              </w:rPr>
              <w:fldChar w:fldCharType="separate"/>
            </w:r>
            <w:r>
              <w:rPr>
                <w:noProof/>
                <w:webHidden/>
              </w:rPr>
              <w:t>13</w:t>
            </w:r>
            <w:r>
              <w:rPr>
                <w:noProof/>
                <w:webHidden/>
              </w:rPr>
              <w:fldChar w:fldCharType="end"/>
            </w:r>
          </w:hyperlink>
        </w:p>
        <w:p w14:paraId="14D5A1FA" w14:textId="6FD0EEA0" w:rsidR="0027448B" w:rsidRDefault="0027448B">
          <w:pPr>
            <w:pStyle w:val="TOC1"/>
            <w:tabs>
              <w:tab w:val="right" w:leader="dot" w:pos="12950"/>
            </w:tabs>
            <w:rPr>
              <w:rFonts w:asciiTheme="minorHAnsi" w:eastAsiaTheme="minorEastAsia" w:hAnsiTheme="minorHAnsi"/>
              <w:noProof/>
              <w:sz w:val="22"/>
              <w:lang w:eastAsia="en-CA"/>
            </w:rPr>
          </w:pPr>
          <w:hyperlink w:anchor="_Toc63236695" w:history="1">
            <w:r w:rsidRPr="00B42406">
              <w:rPr>
                <w:rStyle w:val="Hyperlink"/>
                <w:rFonts w:eastAsia="Times New Roman"/>
                <w:noProof/>
                <w:lang w:eastAsia="en-CA"/>
              </w:rPr>
              <w:t>Responsibilities</w:t>
            </w:r>
            <w:r>
              <w:rPr>
                <w:noProof/>
                <w:webHidden/>
              </w:rPr>
              <w:tab/>
            </w:r>
            <w:r>
              <w:rPr>
                <w:noProof/>
                <w:webHidden/>
              </w:rPr>
              <w:fldChar w:fldCharType="begin"/>
            </w:r>
            <w:r>
              <w:rPr>
                <w:noProof/>
                <w:webHidden/>
              </w:rPr>
              <w:instrText xml:space="preserve"> PAGEREF _Toc63236695 \h </w:instrText>
            </w:r>
            <w:r>
              <w:rPr>
                <w:noProof/>
                <w:webHidden/>
              </w:rPr>
            </w:r>
            <w:r>
              <w:rPr>
                <w:noProof/>
                <w:webHidden/>
              </w:rPr>
              <w:fldChar w:fldCharType="separate"/>
            </w:r>
            <w:r>
              <w:rPr>
                <w:noProof/>
                <w:webHidden/>
              </w:rPr>
              <w:t>13</w:t>
            </w:r>
            <w:r>
              <w:rPr>
                <w:noProof/>
                <w:webHidden/>
              </w:rPr>
              <w:fldChar w:fldCharType="end"/>
            </w:r>
          </w:hyperlink>
        </w:p>
        <w:p w14:paraId="62B3B588" w14:textId="1BA43231" w:rsidR="0027448B" w:rsidRDefault="0027448B">
          <w:pPr>
            <w:pStyle w:val="TOC1"/>
            <w:tabs>
              <w:tab w:val="right" w:leader="dot" w:pos="12950"/>
            </w:tabs>
            <w:rPr>
              <w:rFonts w:asciiTheme="minorHAnsi" w:eastAsiaTheme="minorEastAsia" w:hAnsiTheme="minorHAnsi"/>
              <w:noProof/>
              <w:sz w:val="22"/>
              <w:lang w:eastAsia="en-CA"/>
            </w:rPr>
          </w:pPr>
          <w:hyperlink w:anchor="_Toc63236696" w:history="1">
            <w:r w:rsidRPr="00B42406">
              <w:rPr>
                <w:rStyle w:val="Hyperlink"/>
                <w:noProof/>
              </w:rPr>
              <w:t>Appendix A</w:t>
            </w:r>
            <w:r>
              <w:rPr>
                <w:noProof/>
                <w:webHidden/>
              </w:rPr>
              <w:tab/>
            </w:r>
            <w:r>
              <w:rPr>
                <w:noProof/>
                <w:webHidden/>
              </w:rPr>
              <w:fldChar w:fldCharType="begin"/>
            </w:r>
            <w:r>
              <w:rPr>
                <w:noProof/>
                <w:webHidden/>
              </w:rPr>
              <w:instrText xml:space="preserve"> PAGEREF _Toc63236696 \h </w:instrText>
            </w:r>
            <w:r>
              <w:rPr>
                <w:noProof/>
                <w:webHidden/>
              </w:rPr>
            </w:r>
            <w:r>
              <w:rPr>
                <w:noProof/>
                <w:webHidden/>
              </w:rPr>
              <w:fldChar w:fldCharType="separate"/>
            </w:r>
            <w:r>
              <w:rPr>
                <w:noProof/>
                <w:webHidden/>
              </w:rPr>
              <w:t>14</w:t>
            </w:r>
            <w:r>
              <w:rPr>
                <w:noProof/>
                <w:webHidden/>
              </w:rPr>
              <w:fldChar w:fldCharType="end"/>
            </w:r>
          </w:hyperlink>
        </w:p>
        <w:p w14:paraId="6E12DBD1" w14:textId="234807B6" w:rsidR="001C6E93" w:rsidRDefault="006354CB">
          <w:r>
            <w:rPr>
              <w:b/>
              <w:bCs/>
              <w:noProof/>
            </w:rPr>
            <w:fldChar w:fldCharType="end"/>
          </w:r>
        </w:p>
      </w:sdtContent>
    </w:sdt>
    <w:p w14:paraId="6487C122" w14:textId="77777777" w:rsidR="00555FB2" w:rsidRDefault="00555FB2" w:rsidP="00333E12">
      <w:pPr>
        <w:pStyle w:val="Heading1"/>
        <w:spacing w:before="0" w:after="120" w:line="240" w:lineRule="auto"/>
      </w:pPr>
    </w:p>
    <w:p w14:paraId="4C63EE97" w14:textId="77777777" w:rsidR="00271769" w:rsidRDefault="00271769">
      <w:pPr>
        <w:rPr>
          <w:rFonts w:eastAsiaTheme="majorEastAsia" w:cstheme="majorBidi"/>
          <w:b/>
          <w:bCs/>
          <w:sz w:val="28"/>
          <w:szCs w:val="28"/>
          <w:u w:val="single"/>
        </w:rPr>
      </w:pPr>
      <w:r>
        <w:br w:type="page"/>
      </w:r>
    </w:p>
    <w:p w14:paraId="470917E2" w14:textId="786B6DE5" w:rsidR="00E059BC" w:rsidRDefault="00E059BC" w:rsidP="00333E12">
      <w:pPr>
        <w:pStyle w:val="Heading1"/>
        <w:spacing w:before="0" w:after="120" w:line="240" w:lineRule="auto"/>
      </w:pPr>
      <w:bookmarkStart w:id="0" w:name="_Toc63236681"/>
      <w:r>
        <w:lastRenderedPageBreak/>
        <w:t xml:space="preserve">Message from </w:t>
      </w:r>
      <w:r w:rsidR="00B7504B" w:rsidRPr="00EE2AC7">
        <w:t xml:space="preserve">the </w:t>
      </w:r>
      <w:r w:rsidRPr="00EE2AC7">
        <w:t>M</w:t>
      </w:r>
      <w:r>
        <w:t>ayor</w:t>
      </w:r>
      <w:bookmarkEnd w:id="0"/>
    </w:p>
    <w:p w14:paraId="42E60D79" w14:textId="77777777" w:rsidR="00B450FA" w:rsidRPr="0065411F" w:rsidRDefault="00223B78" w:rsidP="00C46BCB">
      <w:pPr>
        <w:rPr>
          <w:lang w:val="en-US"/>
        </w:rPr>
      </w:pPr>
      <w:r>
        <w:t>“</w:t>
      </w:r>
      <w:r w:rsidR="0065411F">
        <w:t>T</w:t>
      </w:r>
      <w:r w:rsidR="0065411F">
        <w:rPr>
          <w:lang w:val="en-US"/>
        </w:rPr>
        <w:t>he Village of Point Edward has made great progress in promoting a barrier-free community for residents, employees, and visitors.  Through this plan, the Village will continue the on-going process of creating a caring and inclusive community for all to enjoy.  The Village remains committed to enhancing programs, services, and public spaces to ensure they are accessible to all residents and visitors.”</w:t>
      </w:r>
    </w:p>
    <w:p w14:paraId="0E9FA2AB" w14:textId="77777777" w:rsidR="00333E12" w:rsidRPr="00C46BCB" w:rsidRDefault="00555FB2" w:rsidP="00C46BCB">
      <w:r>
        <w:t>Mayor Bev Hand</w:t>
      </w:r>
    </w:p>
    <w:p w14:paraId="1D302715" w14:textId="77777777" w:rsidR="00B7504B" w:rsidRDefault="00B7504B" w:rsidP="00333E12">
      <w:pPr>
        <w:pStyle w:val="Heading1"/>
        <w:spacing w:before="0" w:line="240" w:lineRule="auto"/>
      </w:pPr>
    </w:p>
    <w:p w14:paraId="5B580381" w14:textId="77777777" w:rsidR="00690400" w:rsidRDefault="00430235" w:rsidP="001E54BA">
      <w:pPr>
        <w:pStyle w:val="Heading1"/>
        <w:spacing w:before="0" w:after="120" w:line="240" w:lineRule="auto"/>
      </w:pPr>
      <w:bookmarkStart w:id="1" w:name="_Toc63236682"/>
      <w:r>
        <w:t>Message from</w:t>
      </w:r>
      <w:r w:rsidRPr="00EE2AC7">
        <w:t xml:space="preserve"> </w:t>
      </w:r>
      <w:r w:rsidR="00B7504B" w:rsidRPr="00EE2AC7">
        <w:t xml:space="preserve">the </w:t>
      </w:r>
      <w:r w:rsidR="002F670D">
        <w:t xml:space="preserve">Chief </w:t>
      </w:r>
      <w:r w:rsidR="00722CE5">
        <w:t>Administrative Officer</w:t>
      </w:r>
      <w:bookmarkEnd w:id="1"/>
    </w:p>
    <w:p w14:paraId="5A8B5284" w14:textId="57929539" w:rsidR="00223B78" w:rsidRDefault="00223B78" w:rsidP="00223B78">
      <w:pPr>
        <w:jc w:val="both"/>
      </w:pPr>
      <w:r>
        <w:t xml:space="preserve">“The Village of Point Edward is committed to ongoing improvement to accessibility within the </w:t>
      </w:r>
      <w:r w:rsidR="001A077E">
        <w:t>V</w:t>
      </w:r>
      <w:r>
        <w:t>illage and achieving the requirements set by the Accessibility for Ontarians with Disabilities Act (AODA) and the goals within this plan.</w:t>
      </w:r>
    </w:p>
    <w:p w14:paraId="2DE965F3" w14:textId="77777777" w:rsidR="00223B78" w:rsidRDefault="00223B78" w:rsidP="00223B78">
      <w:pPr>
        <w:jc w:val="both"/>
      </w:pPr>
      <w:r>
        <w:t xml:space="preserve">This report outlines our accomplishments to date as well as priorities planned for the next 3 years. Special thanks </w:t>
      </w:r>
      <w:r w:rsidR="00526334">
        <w:t>are</w:t>
      </w:r>
      <w:r>
        <w:t xml:space="preserve"> extended to staff for their efforts and commitment to successful implementation of AODA standards to date. By developing initiatives in the key areas outlined in this multi-year plan, we continue to remove and prevent barriers to create a more inclusive community for residents.”</w:t>
      </w:r>
    </w:p>
    <w:p w14:paraId="6DF8E681" w14:textId="77777777" w:rsidR="002C70D7" w:rsidRDefault="00555FB2" w:rsidP="00C46BCB">
      <w:r>
        <w:t>Jim Burns</w:t>
      </w:r>
      <w:r w:rsidR="002C70D7">
        <w:t>, Chief Administrative Officer</w:t>
      </w:r>
    </w:p>
    <w:p w14:paraId="00AFCACB" w14:textId="77777777" w:rsidR="00EF2D88" w:rsidRPr="00CA16EE" w:rsidRDefault="00EF2D88" w:rsidP="00AD44EE">
      <w:pPr>
        <w:pStyle w:val="Heading1"/>
      </w:pPr>
      <w:bookmarkStart w:id="2" w:name="_Toc153852537"/>
      <w:bookmarkStart w:id="3" w:name="_Toc63236683"/>
      <w:r w:rsidRPr="00CA16EE">
        <w:t>C</w:t>
      </w:r>
      <w:bookmarkEnd w:id="2"/>
      <w:r w:rsidR="00AD44EE">
        <w:t>onsultation Activities</w:t>
      </w:r>
      <w:bookmarkEnd w:id="3"/>
    </w:p>
    <w:p w14:paraId="73037ED2" w14:textId="77777777" w:rsidR="00C24080" w:rsidRDefault="001E5493" w:rsidP="00C24080">
      <w:pPr>
        <w:pStyle w:val="Subtitle"/>
        <w:spacing w:after="240" w:line="276" w:lineRule="auto"/>
        <w:jc w:val="left"/>
        <w:rPr>
          <w:rFonts w:ascii="Verdana" w:hAnsi="Verdana" w:cs="Arial"/>
          <w:b w:val="0"/>
          <w:lang w:val="en-CA"/>
        </w:rPr>
      </w:pPr>
      <w:r>
        <w:rPr>
          <w:rFonts w:ascii="Verdana" w:hAnsi="Verdana" w:cs="Arial"/>
          <w:b w:val="0"/>
          <w:lang w:val="en-CA"/>
        </w:rPr>
        <w:t>The Village of Point Edward is in the process of developing an Accessibility Advisory Committee that will advise both Point Edward Council and staff on matters pertaining to persons with disabilities in the community, as defined in the Ontario Disability Act (ODA) and the Accessibility for Ontarians with Disabilities Act</w:t>
      </w:r>
      <w:r w:rsidR="00545C2F">
        <w:rPr>
          <w:rFonts w:ascii="Verdana" w:hAnsi="Verdana" w:cs="Arial"/>
          <w:b w:val="0"/>
          <w:lang w:val="en-CA"/>
        </w:rPr>
        <w:t xml:space="preserve"> (AODA)</w:t>
      </w:r>
      <w:r>
        <w:rPr>
          <w:rFonts w:ascii="Verdana" w:hAnsi="Verdana" w:cs="Arial"/>
          <w:b w:val="0"/>
          <w:lang w:val="en-CA"/>
        </w:rPr>
        <w:t xml:space="preserve">. </w:t>
      </w:r>
    </w:p>
    <w:p w14:paraId="64CDE7FA" w14:textId="77777777" w:rsidR="00082EE0" w:rsidRDefault="00082EE0">
      <w:pPr>
        <w:rPr>
          <w:szCs w:val="28"/>
        </w:rPr>
      </w:pPr>
      <w:r>
        <w:rPr>
          <w:szCs w:val="28"/>
        </w:rPr>
        <w:br w:type="page"/>
      </w:r>
    </w:p>
    <w:p w14:paraId="68253D84" w14:textId="6B0CCAD3" w:rsidR="001E5493" w:rsidRDefault="001E5493" w:rsidP="001E5493">
      <w:r>
        <w:rPr>
          <w:szCs w:val="28"/>
        </w:rPr>
        <w:lastRenderedPageBreak/>
        <w:t xml:space="preserve">The Accessibility Advisory Committee will assist in the </w:t>
      </w:r>
      <w:r w:rsidRPr="00BA5260">
        <w:t>identification, removal and prevention of barriers faced by persons with disabilities</w:t>
      </w:r>
      <w:r>
        <w:t xml:space="preserve"> at Village of Point Edward facilities, public </w:t>
      </w:r>
      <w:proofErr w:type="gramStart"/>
      <w:r>
        <w:t>spaces</w:t>
      </w:r>
      <w:proofErr w:type="gramEnd"/>
      <w:r>
        <w:t xml:space="preserve"> and programming. The committee will be consulted on the following items:</w:t>
      </w:r>
    </w:p>
    <w:p w14:paraId="77B5E6AA" w14:textId="77777777" w:rsidR="001E5493" w:rsidRDefault="001E5493" w:rsidP="001E5493">
      <w:pPr>
        <w:pStyle w:val="ListParagraph"/>
        <w:numPr>
          <w:ilvl w:val="0"/>
          <w:numId w:val="16"/>
        </w:numPr>
        <w:rPr>
          <w:rStyle w:val="Emphasis"/>
          <w:rFonts w:cs="Arial"/>
          <w:bCs/>
          <w:i w:val="0"/>
          <w:iCs w:val="0"/>
          <w:szCs w:val="28"/>
        </w:rPr>
      </w:pPr>
      <w:r>
        <w:rPr>
          <w:rStyle w:val="Emphasis"/>
          <w:rFonts w:cs="Arial"/>
          <w:bCs/>
          <w:i w:val="0"/>
          <w:iCs w:val="0"/>
          <w:szCs w:val="28"/>
        </w:rPr>
        <w:t>Accessibility Plans</w:t>
      </w:r>
    </w:p>
    <w:p w14:paraId="185EEF50" w14:textId="77777777" w:rsidR="00096C5E" w:rsidRDefault="00096C5E" w:rsidP="00096C5E">
      <w:pPr>
        <w:pStyle w:val="ListParagraph"/>
        <w:numPr>
          <w:ilvl w:val="0"/>
          <w:numId w:val="16"/>
        </w:numPr>
        <w:rPr>
          <w:rStyle w:val="Emphasis"/>
          <w:rFonts w:cs="Arial"/>
          <w:bCs/>
          <w:i w:val="0"/>
          <w:iCs w:val="0"/>
          <w:szCs w:val="28"/>
        </w:rPr>
      </w:pPr>
      <w:r>
        <w:rPr>
          <w:rStyle w:val="Emphasis"/>
          <w:rFonts w:cs="Arial"/>
          <w:bCs/>
          <w:i w:val="0"/>
          <w:iCs w:val="0"/>
          <w:szCs w:val="28"/>
        </w:rPr>
        <w:t>Development of bus stops *</w:t>
      </w:r>
    </w:p>
    <w:p w14:paraId="0D0F84BE" w14:textId="77777777" w:rsidR="00096C5E" w:rsidRDefault="00096C5E" w:rsidP="00096C5E">
      <w:pPr>
        <w:pStyle w:val="ListParagraph"/>
        <w:numPr>
          <w:ilvl w:val="0"/>
          <w:numId w:val="16"/>
        </w:numPr>
        <w:rPr>
          <w:rStyle w:val="Emphasis"/>
          <w:rFonts w:cs="Arial"/>
          <w:bCs/>
          <w:i w:val="0"/>
          <w:iCs w:val="0"/>
          <w:szCs w:val="28"/>
        </w:rPr>
      </w:pPr>
      <w:r>
        <w:rPr>
          <w:rStyle w:val="Emphasis"/>
          <w:rFonts w:cs="Arial"/>
          <w:bCs/>
          <w:i w:val="0"/>
          <w:iCs w:val="0"/>
          <w:szCs w:val="28"/>
        </w:rPr>
        <w:t>Accessible Design of Trails</w:t>
      </w:r>
    </w:p>
    <w:p w14:paraId="276414BD" w14:textId="77777777" w:rsidR="00096C5E" w:rsidRDefault="00096C5E" w:rsidP="00096C5E">
      <w:pPr>
        <w:pStyle w:val="ListParagraph"/>
        <w:numPr>
          <w:ilvl w:val="0"/>
          <w:numId w:val="16"/>
        </w:numPr>
        <w:rPr>
          <w:rStyle w:val="Emphasis"/>
          <w:rFonts w:cs="Arial"/>
          <w:bCs/>
          <w:i w:val="0"/>
          <w:iCs w:val="0"/>
          <w:szCs w:val="28"/>
        </w:rPr>
      </w:pPr>
      <w:r>
        <w:rPr>
          <w:rStyle w:val="Emphasis"/>
          <w:rFonts w:cs="Arial"/>
          <w:bCs/>
          <w:i w:val="0"/>
          <w:iCs w:val="0"/>
          <w:szCs w:val="28"/>
        </w:rPr>
        <w:t>Accessible Design of Outdoor Play Spaces</w:t>
      </w:r>
    </w:p>
    <w:p w14:paraId="457C547A" w14:textId="77777777" w:rsidR="00096C5E" w:rsidRDefault="00096C5E" w:rsidP="00096C5E">
      <w:pPr>
        <w:pStyle w:val="ListParagraph"/>
        <w:numPr>
          <w:ilvl w:val="0"/>
          <w:numId w:val="16"/>
        </w:numPr>
        <w:rPr>
          <w:rStyle w:val="Emphasis"/>
          <w:rFonts w:cs="Arial"/>
          <w:bCs/>
          <w:i w:val="0"/>
          <w:iCs w:val="0"/>
          <w:szCs w:val="28"/>
        </w:rPr>
      </w:pPr>
      <w:r>
        <w:rPr>
          <w:rStyle w:val="Emphasis"/>
          <w:rFonts w:cs="Arial"/>
          <w:bCs/>
          <w:i w:val="0"/>
          <w:iCs w:val="0"/>
          <w:szCs w:val="28"/>
        </w:rPr>
        <w:t>Accessible Design of Exterior Paths of Travel</w:t>
      </w:r>
    </w:p>
    <w:p w14:paraId="4DC1A08A" w14:textId="77777777" w:rsidR="00096C5E" w:rsidRPr="00096C5E" w:rsidRDefault="00096C5E" w:rsidP="00096C5E">
      <w:pPr>
        <w:pStyle w:val="ListParagraph"/>
        <w:numPr>
          <w:ilvl w:val="0"/>
          <w:numId w:val="16"/>
        </w:numPr>
        <w:rPr>
          <w:rStyle w:val="Emphasis"/>
          <w:rFonts w:cs="Arial"/>
          <w:bCs/>
          <w:i w:val="0"/>
          <w:iCs w:val="0"/>
          <w:szCs w:val="28"/>
        </w:rPr>
      </w:pPr>
      <w:r>
        <w:rPr>
          <w:rStyle w:val="Emphasis"/>
          <w:rFonts w:cs="Arial"/>
          <w:bCs/>
          <w:i w:val="0"/>
          <w:iCs w:val="0"/>
          <w:szCs w:val="28"/>
        </w:rPr>
        <w:t xml:space="preserve">Need, </w:t>
      </w:r>
      <w:r w:rsidRPr="00096C5E">
        <w:rPr>
          <w:rStyle w:val="Emphasis"/>
          <w:rFonts w:cs="Arial"/>
          <w:bCs/>
          <w:i w:val="0"/>
          <w:iCs w:val="0"/>
          <w:szCs w:val="28"/>
        </w:rPr>
        <w:t xml:space="preserve">Location; and </w:t>
      </w:r>
      <w:r>
        <w:rPr>
          <w:rStyle w:val="Emphasis"/>
          <w:rFonts w:cs="Arial"/>
          <w:bCs/>
          <w:i w:val="0"/>
          <w:iCs w:val="0"/>
          <w:szCs w:val="28"/>
        </w:rPr>
        <w:t>Design of Accessible On-street Parking S</w:t>
      </w:r>
      <w:r w:rsidRPr="00096C5E">
        <w:rPr>
          <w:rStyle w:val="Emphasis"/>
          <w:rFonts w:cs="Arial"/>
          <w:bCs/>
          <w:i w:val="0"/>
          <w:iCs w:val="0"/>
          <w:szCs w:val="28"/>
        </w:rPr>
        <w:t>paces</w:t>
      </w:r>
    </w:p>
    <w:p w14:paraId="1838AE45" w14:textId="77777777" w:rsidR="001E5493" w:rsidRPr="0065411F" w:rsidRDefault="00320051" w:rsidP="0065411F">
      <w:r>
        <w:t xml:space="preserve">* Please Note </w:t>
      </w:r>
      <w:r w:rsidR="0003717D">
        <w:t xml:space="preserve">that </w:t>
      </w:r>
      <w:r>
        <w:t>the City of Sarnia delivers transit services on behalf of the Village of Point Edward and are responsible for all the requirements under the AODA Transportation Standard.</w:t>
      </w:r>
    </w:p>
    <w:p w14:paraId="51824244" w14:textId="77777777" w:rsidR="00B96F08" w:rsidRDefault="00E059BC" w:rsidP="00510E88">
      <w:pPr>
        <w:pStyle w:val="Heading1"/>
      </w:pPr>
      <w:bookmarkStart w:id="4" w:name="_Toc63236684"/>
      <w:r>
        <w:t xml:space="preserve">Acknowledgement </w:t>
      </w:r>
      <w:r w:rsidR="00D02C59">
        <w:t>of Village</w:t>
      </w:r>
      <w:r>
        <w:t xml:space="preserve"> Staff</w:t>
      </w:r>
      <w:bookmarkEnd w:id="4"/>
    </w:p>
    <w:p w14:paraId="0D350332" w14:textId="77777777" w:rsidR="00B96F08" w:rsidRDefault="00B96F08" w:rsidP="0027692A">
      <w:r>
        <w:t>A special thank you is extended to the staff members at the</w:t>
      </w:r>
      <w:r w:rsidR="008C2C58">
        <w:t xml:space="preserve"> </w:t>
      </w:r>
      <w:r w:rsidR="00D02C59">
        <w:t>Village of Point Edward</w:t>
      </w:r>
      <w:r>
        <w:t xml:space="preserve"> for all their hard work, time</w:t>
      </w:r>
      <w:r w:rsidR="00400186">
        <w:t>,</w:t>
      </w:r>
      <w:r>
        <w:t xml:space="preserve"> and commitment to</w:t>
      </w:r>
      <w:r w:rsidR="00510E88">
        <w:t xml:space="preserve"> identifying and removing barriers and</w:t>
      </w:r>
      <w:r w:rsidR="00633A5B">
        <w:t xml:space="preserve"> developing barrier-</w:t>
      </w:r>
      <w:r>
        <w:t xml:space="preserve">free programs, services and facilities. </w:t>
      </w:r>
    </w:p>
    <w:p w14:paraId="45C85C7F" w14:textId="77777777" w:rsidR="00C24080" w:rsidRDefault="00C24080" w:rsidP="00C24080">
      <w:pPr>
        <w:pStyle w:val="Heading1"/>
      </w:pPr>
      <w:bookmarkStart w:id="5" w:name="_Toc57632560"/>
      <w:bookmarkStart w:id="6" w:name="_Toc63236685"/>
      <w:r>
        <w:t>Legislation</w:t>
      </w:r>
      <w:bookmarkEnd w:id="5"/>
      <w:bookmarkEnd w:id="6"/>
    </w:p>
    <w:p w14:paraId="32914AFB" w14:textId="77777777" w:rsidR="00C24080" w:rsidRDefault="00C24080" w:rsidP="00C24080">
      <w:pPr>
        <w:rPr>
          <w:b/>
        </w:rPr>
      </w:pPr>
      <w:r>
        <w:rPr>
          <w:b/>
        </w:rPr>
        <w:t>Bill C-81 Accessibility Canada Act</w:t>
      </w:r>
    </w:p>
    <w:p w14:paraId="0AF646AB" w14:textId="77777777" w:rsidR="00C24080" w:rsidRPr="009B55A5" w:rsidRDefault="00C24080" w:rsidP="00C24080">
      <w:r w:rsidRPr="006C4CEE">
        <w:t xml:space="preserve">The Government of Canada consulted with Canadians to find out what an accessible Canada means to them. On June 20, 2018, the Government introduced Bill C-81, An Act to ensure a barrier-free Canada (the Accessible Canada Act) in Parliament. The Accessible Canada Act received Royal Assent on </w:t>
      </w:r>
      <w:proofErr w:type="gramStart"/>
      <w:r w:rsidRPr="006C4CEE">
        <w:t>June 21, 2019, and</w:t>
      </w:r>
      <w:proofErr w:type="gramEnd"/>
      <w:r w:rsidRPr="006C4CEE">
        <w:t xml:space="preserve"> came into force on July 11, 2019.</w:t>
      </w:r>
      <w:r>
        <w:t xml:space="preserve"> It is important to note that Bill-C-81’s purpose is to identify, remove and prevent accessibility barriers in areas that fall under </w:t>
      </w:r>
      <w:r w:rsidRPr="006C4CEE">
        <w:rPr>
          <w:b/>
        </w:rPr>
        <w:t>federal jurisdiction</w:t>
      </w:r>
      <w:r>
        <w:t xml:space="preserve">.  </w:t>
      </w:r>
    </w:p>
    <w:p w14:paraId="794B73FE" w14:textId="77777777" w:rsidR="00082EE0" w:rsidRDefault="00082EE0">
      <w:pPr>
        <w:rPr>
          <w:b/>
        </w:rPr>
      </w:pPr>
      <w:r>
        <w:rPr>
          <w:b/>
        </w:rPr>
        <w:br w:type="page"/>
      </w:r>
    </w:p>
    <w:p w14:paraId="2501CC8A" w14:textId="4A494E3E" w:rsidR="00C24080" w:rsidRPr="006354CB" w:rsidRDefault="00C24080" w:rsidP="00C24080">
      <w:pPr>
        <w:rPr>
          <w:b/>
        </w:rPr>
      </w:pPr>
      <w:r w:rsidRPr="006354CB">
        <w:rPr>
          <w:b/>
        </w:rPr>
        <w:lastRenderedPageBreak/>
        <w:t xml:space="preserve">Ontario with Disabilities Act (ODA) </w:t>
      </w:r>
    </w:p>
    <w:p w14:paraId="5110895F" w14:textId="77777777" w:rsidR="00C24080" w:rsidRDefault="00C24080" w:rsidP="00C24080">
      <w:pPr>
        <w:jc w:val="both"/>
      </w:pPr>
      <w:r>
        <w:t xml:space="preserve">The ODA was established and became law in 2001. The purpose of the Act is to achieve a barrier-free Ontario for people with disabilities. The Act called for all municipalities to assist in </w:t>
      </w:r>
      <w:r w:rsidR="00633A5B">
        <w:t>identifying, removing, and preventing</w:t>
      </w:r>
      <w:r>
        <w:t xml:space="preserve"> of accessibility barriers. </w:t>
      </w:r>
    </w:p>
    <w:p w14:paraId="0272E70B" w14:textId="77777777" w:rsidR="00C24080" w:rsidRPr="006354CB" w:rsidRDefault="00C24080" w:rsidP="00C24080">
      <w:pPr>
        <w:spacing w:line="240" w:lineRule="auto"/>
        <w:rPr>
          <w:b/>
        </w:rPr>
      </w:pPr>
      <w:r w:rsidRPr="006354CB">
        <w:rPr>
          <w:b/>
        </w:rPr>
        <w:t>Accessibility for Ontarians with Disabilities Act (AODA)</w:t>
      </w:r>
    </w:p>
    <w:p w14:paraId="0D164932" w14:textId="77777777" w:rsidR="00C24080" w:rsidRDefault="00C24080" w:rsidP="00C24080">
      <w:pPr>
        <w:jc w:val="both"/>
      </w:pPr>
      <w:r>
        <w:t xml:space="preserve">The AODA was established in 2005 and was created to compliment the ODA and address discrimination against persons with disabilities in Ontario. The purpose of the Act is to “develop, implement and enforce accessibility standards in order to achieve accessibility for Ontarians with disabilities in respect to goods, services, facilities, accommodation, employment, buildings, structures, and premises on or before January 1, 2025.” (Service Ontario, 2006) </w:t>
      </w:r>
    </w:p>
    <w:p w14:paraId="2B02BF7C" w14:textId="77777777" w:rsidR="00C24080" w:rsidRPr="006354CB" w:rsidRDefault="00C24080" w:rsidP="00C24080">
      <w:pPr>
        <w:rPr>
          <w:b/>
        </w:rPr>
      </w:pPr>
      <w:r w:rsidRPr="006354CB">
        <w:rPr>
          <w:b/>
        </w:rPr>
        <w:t>Integrated Accessibility Standard Regulation (IASR)</w:t>
      </w:r>
    </w:p>
    <w:p w14:paraId="2378CAFC" w14:textId="77777777" w:rsidR="00C24080" w:rsidRDefault="00C24080" w:rsidP="00C24080">
      <w:pPr>
        <w:jc w:val="both"/>
      </w:pPr>
      <w:r>
        <w:t xml:space="preserve">The IASR standards were created as part of the AODA. These standards are </w:t>
      </w:r>
      <w:proofErr w:type="gramStart"/>
      <w:r>
        <w:t>rules</w:t>
      </w:r>
      <w:proofErr w:type="gramEnd"/>
      <w:r>
        <w:t xml:space="preserve"> that businesses and organizations in Ontario have to follow to identify, remove and prevent barriers so that people with disabilities have more opportunity to participate in everyday life. </w:t>
      </w:r>
    </w:p>
    <w:p w14:paraId="6C0FF30F" w14:textId="77777777" w:rsidR="00C24080" w:rsidRDefault="00C24080" w:rsidP="00C24080">
      <w:r>
        <w:t>The IASR is broken down into five standards:</w:t>
      </w:r>
    </w:p>
    <w:p w14:paraId="3AEC6FE9" w14:textId="77777777" w:rsidR="00C24080" w:rsidRDefault="00C24080" w:rsidP="00C24080">
      <w:pPr>
        <w:pStyle w:val="ListParagraph"/>
        <w:numPr>
          <w:ilvl w:val="0"/>
          <w:numId w:val="2"/>
        </w:numPr>
      </w:pPr>
      <w:r>
        <w:t>General Requirements</w:t>
      </w:r>
    </w:p>
    <w:p w14:paraId="1B8E1DA1" w14:textId="77777777" w:rsidR="00C24080" w:rsidRDefault="00C24080" w:rsidP="00C24080">
      <w:pPr>
        <w:pStyle w:val="ListParagraph"/>
        <w:numPr>
          <w:ilvl w:val="0"/>
          <w:numId w:val="2"/>
        </w:numPr>
      </w:pPr>
      <w:r>
        <w:t>Information and Communication</w:t>
      </w:r>
    </w:p>
    <w:p w14:paraId="3613771D" w14:textId="77777777" w:rsidR="00C24080" w:rsidRDefault="00C24080" w:rsidP="00C24080">
      <w:pPr>
        <w:pStyle w:val="ListParagraph"/>
        <w:numPr>
          <w:ilvl w:val="0"/>
          <w:numId w:val="2"/>
        </w:numPr>
      </w:pPr>
      <w:r>
        <w:t>Employment</w:t>
      </w:r>
    </w:p>
    <w:p w14:paraId="23CD7445" w14:textId="77777777" w:rsidR="00C24080" w:rsidRDefault="00C24080" w:rsidP="00C24080">
      <w:pPr>
        <w:pStyle w:val="ListParagraph"/>
        <w:numPr>
          <w:ilvl w:val="0"/>
          <w:numId w:val="2"/>
        </w:numPr>
      </w:pPr>
      <w:r>
        <w:t>Transit</w:t>
      </w:r>
    </w:p>
    <w:p w14:paraId="1BF241A7" w14:textId="77777777" w:rsidR="00C24080" w:rsidRDefault="00C24080" w:rsidP="00C24080">
      <w:pPr>
        <w:pStyle w:val="ListParagraph"/>
        <w:numPr>
          <w:ilvl w:val="0"/>
          <w:numId w:val="2"/>
        </w:numPr>
      </w:pPr>
      <w:r>
        <w:t xml:space="preserve">Design of Public Spaces </w:t>
      </w:r>
    </w:p>
    <w:p w14:paraId="4A702043" w14:textId="77777777" w:rsidR="00082EE0" w:rsidRDefault="00082EE0">
      <w:pPr>
        <w:rPr>
          <w:rFonts w:eastAsiaTheme="majorEastAsia" w:cstheme="majorBidi"/>
          <w:b/>
          <w:bCs/>
          <w:sz w:val="28"/>
          <w:szCs w:val="28"/>
          <w:u w:val="single"/>
        </w:rPr>
      </w:pPr>
      <w:r>
        <w:br w:type="page"/>
      </w:r>
    </w:p>
    <w:p w14:paraId="37CD5B31" w14:textId="5EADBE73" w:rsidR="00400186" w:rsidRDefault="001E54BA" w:rsidP="00400186">
      <w:pPr>
        <w:pStyle w:val="Heading1"/>
      </w:pPr>
      <w:bookmarkStart w:id="7" w:name="_Toc63236686"/>
      <w:r>
        <w:lastRenderedPageBreak/>
        <w:t>A</w:t>
      </w:r>
      <w:r w:rsidR="00EF2D88">
        <w:t>ccessibility Plan</w:t>
      </w:r>
      <w:bookmarkEnd w:id="7"/>
    </w:p>
    <w:p w14:paraId="5C303121" w14:textId="77777777" w:rsidR="00833352" w:rsidRDefault="00400186" w:rsidP="00EE2AC7">
      <w:pPr>
        <w:jc w:val="both"/>
      </w:pPr>
      <w:r>
        <w:t>This section</w:t>
      </w:r>
      <w:r w:rsidR="00833352">
        <w:t xml:space="preserve"> is organized under these five standards and includes requirements identified in the IASR for muni</w:t>
      </w:r>
      <w:r w:rsidR="00FE291E">
        <w:t>cipalities and strategies outside of the standards meant to create a more accessible community.</w:t>
      </w:r>
    </w:p>
    <w:p w14:paraId="3FD9A005" w14:textId="77777777" w:rsidR="00EF2D88" w:rsidRDefault="00EF2D88" w:rsidP="00EF2D88">
      <w:pPr>
        <w:pStyle w:val="clause-e"/>
        <w:shd w:val="clear" w:color="auto" w:fill="FFFFFF"/>
        <w:spacing w:before="0" w:beforeAutospacing="0" w:after="120" w:afterAutospacing="0" w:line="384" w:lineRule="atLeast"/>
        <w:rPr>
          <w:rFonts w:ascii="Arial" w:hAnsi="Arial" w:cs="Arial"/>
        </w:rPr>
      </w:pPr>
      <w:r w:rsidRPr="00CA16EE">
        <w:rPr>
          <w:rFonts w:ascii="Arial" w:hAnsi="Arial" w:cs="Arial"/>
        </w:rPr>
        <w:t>This document is designed to complement and to be an extension of past accessibility plans and updates. It will be implemented within the provisi</w:t>
      </w:r>
      <w:r w:rsidR="0027692A">
        <w:rPr>
          <w:rFonts w:ascii="Arial" w:hAnsi="Arial" w:cs="Arial"/>
        </w:rPr>
        <w:t>ons mandated by the IASR</w:t>
      </w:r>
      <w:r w:rsidR="00633A5B">
        <w:rPr>
          <w:rFonts w:ascii="Arial" w:hAnsi="Arial" w:cs="Arial"/>
        </w:rPr>
        <w:t>,</w:t>
      </w:r>
      <w:r w:rsidRPr="00CA16EE">
        <w:rPr>
          <w:rFonts w:ascii="Arial" w:hAnsi="Arial" w:cs="Arial"/>
        </w:rPr>
        <w:t xml:space="preserve"> specifically under the Customer Service, Information and Communication, Employment, and Design of Public Spaces Standards. The document also includes strategie</w:t>
      </w:r>
      <w:r w:rsidR="00C24080">
        <w:rPr>
          <w:rFonts w:ascii="Arial" w:hAnsi="Arial" w:cs="Arial"/>
        </w:rPr>
        <w:t>s that are not directed by the S</w:t>
      </w:r>
      <w:r w:rsidRPr="00CA16EE">
        <w:rPr>
          <w:rFonts w:ascii="Arial" w:hAnsi="Arial" w:cs="Arial"/>
        </w:rPr>
        <w:t xml:space="preserve">tandards but will make the </w:t>
      </w:r>
      <w:r w:rsidR="005C09D8">
        <w:rPr>
          <w:rFonts w:ascii="Arial" w:hAnsi="Arial" w:cs="Arial"/>
        </w:rPr>
        <w:t>Village</w:t>
      </w:r>
      <w:r w:rsidRPr="00CA16EE">
        <w:rPr>
          <w:rFonts w:ascii="Arial" w:hAnsi="Arial" w:cs="Arial"/>
        </w:rPr>
        <w:t xml:space="preserve"> of </w:t>
      </w:r>
      <w:r w:rsidR="00320051">
        <w:rPr>
          <w:rFonts w:ascii="Arial" w:hAnsi="Arial" w:cs="Arial"/>
        </w:rPr>
        <w:t>Point Edward</w:t>
      </w:r>
      <w:r w:rsidRPr="00CA16EE">
        <w:rPr>
          <w:rFonts w:ascii="Arial" w:hAnsi="Arial" w:cs="Arial"/>
        </w:rPr>
        <w:t xml:space="preserve"> more accessible to all its citizens and visitors. Furthermore, the strategies within this document will ensure that accessibility is at a high </w:t>
      </w:r>
      <w:r w:rsidR="00C24080">
        <w:rPr>
          <w:rFonts w:ascii="Arial" w:hAnsi="Arial" w:cs="Arial"/>
        </w:rPr>
        <w:t>level</w:t>
      </w:r>
      <w:r w:rsidRPr="00CA16EE">
        <w:rPr>
          <w:rFonts w:ascii="Arial" w:hAnsi="Arial" w:cs="Arial"/>
        </w:rPr>
        <w:t xml:space="preserve"> for all programs, services, buildings, and outdoor spaces.</w:t>
      </w:r>
    </w:p>
    <w:p w14:paraId="1ADCC246" w14:textId="77777777" w:rsidR="002A6E95" w:rsidRPr="002A6E95" w:rsidRDefault="0027692A" w:rsidP="00EF2D88">
      <w:pPr>
        <w:pStyle w:val="clause-e"/>
        <w:shd w:val="clear" w:color="auto" w:fill="FFFFFF"/>
        <w:spacing w:before="0" w:beforeAutospacing="0" w:after="120" w:afterAutospacing="0" w:line="384" w:lineRule="atLeast"/>
        <w:rPr>
          <w:rFonts w:ascii="Arial" w:hAnsi="Arial" w:cs="Arial"/>
        </w:rPr>
      </w:pPr>
      <w:r>
        <w:rPr>
          <w:rFonts w:ascii="Arial" w:hAnsi="Arial" w:cs="Arial"/>
        </w:rPr>
        <w:t xml:space="preserve">This plan will be reviewed once every three years and will be made public on the </w:t>
      </w:r>
      <w:r w:rsidR="00D02C59">
        <w:rPr>
          <w:rFonts w:ascii="Arial" w:hAnsi="Arial" w:cs="Arial"/>
        </w:rPr>
        <w:t>Village of Point Edward</w:t>
      </w:r>
      <w:r>
        <w:rPr>
          <w:rFonts w:ascii="Arial" w:hAnsi="Arial" w:cs="Arial"/>
        </w:rPr>
        <w:t xml:space="preserve"> website. </w:t>
      </w:r>
    </w:p>
    <w:p w14:paraId="2215C4D5" w14:textId="77777777" w:rsidR="00034F94" w:rsidRDefault="00034F94" w:rsidP="005D53E7">
      <w:pPr>
        <w:pStyle w:val="Heading1"/>
        <w:rPr>
          <w:rFonts w:eastAsiaTheme="minorHAnsi"/>
        </w:rPr>
      </w:pPr>
      <w:bookmarkStart w:id="8" w:name="_Toc63236687"/>
      <w:r>
        <w:rPr>
          <w:rFonts w:eastAsiaTheme="minorHAnsi"/>
        </w:rPr>
        <w:t>General</w:t>
      </w:r>
      <w:bookmarkEnd w:id="8"/>
      <w:r>
        <w:rPr>
          <w:rFonts w:eastAsiaTheme="minorHAnsi"/>
        </w:rPr>
        <w:t xml:space="preserve"> </w:t>
      </w:r>
    </w:p>
    <w:tbl>
      <w:tblPr>
        <w:tblStyle w:val="TableGrid"/>
        <w:tblW w:w="0" w:type="auto"/>
        <w:tblLook w:val="04A0" w:firstRow="1" w:lastRow="0" w:firstColumn="1" w:lastColumn="0" w:noHBand="0" w:noVBand="1"/>
        <w:tblDescription w:val="Transportation what was planned what was accomplished "/>
      </w:tblPr>
      <w:tblGrid>
        <w:gridCol w:w="5665"/>
        <w:gridCol w:w="7285"/>
      </w:tblGrid>
      <w:tr w:rsidR="00034F94" w:rsidRPr="00724FA1" w14:paraId="207B384A" w14:textId="77777777" w:rsidTr="00545C2F">
        <w:trPr>
          <w:tblHeader/>
        </w:trPr>
        <w:tc>
          <w:tcPr>
            <w:tcW w:w="5665" w:type="dxa"/>
            <w:shd w:val="clear" w:color="auto" w:fill="DBE5F1" w:themeFill="accent1" w:themeFillTint="33"/>
          </w:tcPr>
          <w:p w14:paraId="382CEB35" w14:textId="77777777" w:rsidR="00034F94" w:rsidRPr="00724FA1" w:rsidRDefault="00034F94" w:rsidP="000428C3">
            <w:pPr>
              <w:jc w:val="center"/>
              <w:rPr>
                <w:b/>
              </w:rPr>
            </w:pPr>
            <w:r>
              <w:rPr>
                <w:b/>
              </w:rPr>
              <w:t xml:space="preserve">What is required/planned </w:t>
            </w:r>
          </w:p>
        </w:tc>
        <w:tc>
          <w:tcPr>
            <w:tcW w:w="7285" w:type="dxa"/>
            <w:shd w:val="clear" w:color="auto" w:fill="DBE5F1" w:themeFill="accent1" w:themeFillTint="33"/>
          </w:tcPr>
          <w:p w14:paraId="2E482333" w14:textId="77777777" w:rsidR="00034F94" w:rsidRPr="00724FA1" w:rsidRDefault="00034F94" w:rsidP="000428C3">
            <w:pPr>
              <w:jc w:val="center"/>
              <w:rPr>
                <w:b/>
              </w:rPr>
            </w:pPr>
            <w:r>
              <w:rPr>
                <w:b/>
              </w:rPr>
              <w:t>What was accomplished</w:t>
            </w:r>
          </w:p>
        </w:tc>
      </w:tr>
      <w:tr w:rsidR="00034F94" w:rsidRPr="00724FA1" w14:paraId="40D3FB6A" w14:textId="77777777" w:rsidTr="00874284">
        <w:trPr>
          <w:tblHeader/>
        </w:trPr>
        <w:tc>
          <w:tcPr>
            <w:tcW w:w="12950" w:type="dxa"/>
            <w:gridSpan w:val="2"/>
            <w:shd w:val="clear" w:color="auto" w:fill="DBE5F1" w:themeFill="accent1" w:themeFillTint="33"/>
          </w:tcPr>
          <w:p w14:paraId="322B43C7" w14:textId="77777777" w:rsidR="00034F94" w:rsidRDefault="00034F94" w:rsidP="00034F94">
            <w:pPr>
              <w:rPr>
                <w:b/>
              </w:rPr>
            </w:pPr>
            <w:r>
              <w:rPr>
                <w:b/>
              </w:rPr>
              <w:t>The IASR requires municipalities to :</w:t>
            </w:r>
          </w:p>
        </w:tc>
      </w:tr>
      <w:tr w:rsidR="00034F94" w:rsidRPr="00724FA1" w14:paraId="16159662" w14:textId="77777777" w:rsidTr="00D02C59">
        <w:trPr>
          <w:trHeight w:val="550"/>
        </w:trPr>
        <w:tc>
          <w:tcPr>
            <w:tcW w:w="5665" w:type="dxa"/>
          </w:tcPr>
          <w:p w14:paraId="1F60EE59" w14:textId="77777777" w:rsidR="00034F94" w:rsidRPr="00542EDA" w:rsidRDefault="00034F94" w:rsidP="00D02C59">
            <w:pPr>
              <w:jc w:val="both"/>
            </w:pPr>
            <w:r>
              <w:t>Develop</w:t>
            </w:r>
            <w:r w:rsidR="00633A5B">
              <w:t xml:space="preserve"> a</w:t>
            </w:r>
            <w:r>
              <w:t xml:space="preserve"> po</w:t>
            </w:r>
            <w:r w:rsidR="00D02C59">
              <w:t>licy on how the Village of Point Edward</w:t>
            </w:r>
            <w:r>
              <w:t xml:space="preserve"> will achieve accessibility and a statement of the </w:t>
            </w:r>
            <w:r w:rsidR="00D02C59">
              <w:t>Village’s</w:t>
            </w:r>
            <w:r>
              <w:t xml:space="preserve"> commitment </w:t>
            </w:r>
            <w:r w:rsidR="00D02C59">
              <w:t>to accessibility.</w:t>
            </w:r>
          </w:p>
        </w:tc>
        <w:tc>
          <w:tcPr>
            <w:tcW w:w="7285" w:type="dxa"/>
          </w:tcPr>
          <w:p w14:paraId="64A481D4" w14:textId="77777777" w:rsidR="00034F94" w:rsidRPr="00096F00" w:rsidRDefault="00034F94" w:rsidP="00D02C59">
            <w:pPr>
              <w:jc w:val="both"/>
              <w:rPr>
                <w:szCs w:val="24"/>
              </w:rPr>
            </w:pPr>
            <w:r>
              <w:rPr>
                <w:rFonts w:ascii="Wingdings" w:hAnsi="Wingdings"/>
                <w:sz w:val="44"/>
                <w:szCs w:val="44"/>
              </w:rPr>
              <w:t></w:t>
            </w:r>
            <w:r>
              <w:rPr>
                <w:rFonts w:ascii="Wingdings" w:hAnsi="Wingdings"/>
                <w:sz w:val="44"/>
                <w:szCs w:val="44"/>
              </w:rPr>
              <w:t></w:t>
            </w:r>
            <w:r>
              <w:rPr>
                <w:szCs w:val="24"/>
              </w:rPr>
              <w:t>Complete</w:t>
            </w:r>
          </w:p>
        </w:tc>
      </w:tr>
      <w:tr w:rsidR="00034F94" w:rsidRPr="00724FA1" w14:paraId="7663A6A7" w14:textId="77777777" w:rsidTr="00D02C59">
        <w:trPr>
          <w:trHeight w:val="550"/>
        </w:trPr>
        <w:tc>
          <w:tcPr>
            <w:tcW w:w="5665" w:type="dxa"/>
          </w:tcPr>
          <w:p w14:paraId="5536E473" w14:textId="77777777" w:rsidR="00034F94" w:rsidRDefault="00034F94" w:rsidP="00D02C59">
            <w:pPr>
              <w:jc w:val="both"/>
            </w:pPr>
            <w:r>
              <w:t xml:space="preserve">Develop Multi-Year Accessibility Plan and post annual reports on the </w:t>
            </w:r>
            <w:r w:rsidR="00D02C59">
              <w:t>Village’s</w:t>
            </w:r>
            <w:r>
              <w:t xml:space="preserve"> website  </w:t>
            </w:r>
          </w:p>
        </w:tc>
        <w:tc>
          <w:tcPr>
            <w:tcW w:w="7285" w:type="dxa"/>
          </w:tcPr>
          <w:p w14:paraId="35E6E81E" w14:textId="77777777" w:rsidR="00034F94" w:rsidRPr="00096F00" w:rsidRDefault="00034F94" w:rsidP="00034F94">
            <w:pPr>
              <w:jc w:val="both"/>
              <w:rPr>
                <w:szCs w:val="24"/>
              </w:rPr>
            </w:pPr>
            <w:r>
              <w:rPr>
                <w:rFonts w:ascii="Wingdings" w:hAnsi="Wingdings"/>
                <w:sz w:val="44"/>
                <w:szCs w:val="44"/>
              </w:rPr>
              <w:t></w:t>
            </w:r>
            <w:r w:rsidR="00897D40">
              <w:rPr>
                <w:szCs w:val="24"/>
              </w:rPr>
              <w:t xml:space="preserve">   </w:t>
            </w:r>
            <w:r w:rsidR="00D02C59">
              <w:rPr>
                <w:szCs w:val="24"/>
              </w:rPr>
              <w:t>The Village of Point Edward has now developed a Multi-Year Accessibility Plan and will complete annual reports and will make them public by adding them on the Village’s website.</w:t>
            </w:r>
          </w:p>
        </w:tc>
      </w:tr>
      <w:tr w:rsidR="00034F94" w:rsidRPr="00724FA1" w14:paraId="5809A72E" w14:textId="77777777" w:rsidTr="00D02C59">
        <w:trPr>
          <w:trHeight w:val="550"/>
        </w:trPr>
        <w:tc>
          <w:tcPr>
            <w:tcW w:w="5665" w:type="dxa"/>
          </w:tcPr>
          <w:p w14:paraId="67FD5A1D" w14:textId="77777777" w:rsidR="00034F94" w:rsidRDefault="00034F94" w:rsidP="00034F94">
            <w:pPr>
              <w:jc w:val="both"/>
            </w:pPr>
            <w:r>
              <w:t xml:space="preserve">Train staff on the IASR and the Ontario Human Rights Code as it pertains to people with disabilities </w:t>
            </w:r>
          </w:p>
        </w:tc>
        <w:tc>
          <w:tcPr>
            <w:tcW w:w="7285" w:type="dxa"/>
          </w:tcPr>
          <w:p w14:paraId="7D76F7B4" w14:textId="77777777" w:rsidR="00034F94" w:rsidRPr="00034F94" w:rsidRDefault="00034F94" w:rsidP="00034F94">
            <w:pPr>
              <w:jc w:val="both"/>
              <w:rPr>
                <w:rFonts w:cs="Times New Roman"/>
                <w:sz w:val="44"/>
                <w:szCs w:val="44"/>
              </w:rPr>
            </w:pPr>
            <w:r>
              <w:rPr>
                <w:rFonts w:ascii="Wingdings" w:hAnsi="Wingdings"/>
                <w:sz w:val="44"/>
                <w:szCs w:val="44"/>
              </w:rPr>
              <w:t></w:t>
            </w:r>
            <w:r w:rsidRPr="00034F94">
              <w:rPr>
                <w:rFonts w:ascii="Wingdings" w:hAnsi="Wingdings"/>
                <w:szCs w:val="24"/>
              </w:rPr>
              <w:t></w:t>
            </w:r>
            <w:r>
              <w:rPr>
                <w:rFonts w:cs="Times New Roman"/>
                <w:szCs w:val="24"/>
              </w:rPr>
              <w:t>All current employees have completed the training</w:t>
            </w:r>
            <w:r w:rsidR="001652C0">
              <w:rPr>
                <w:rFonts w:cs="Times New Roman"/>
                <w:szCs w:val="24"/>
              </w:rPr>
              <w:t>,</w:t>
            </w:r>
            <w:r>
              <w:rPr>
                <w:rFonts w:cs="Times New Roman"/>
                <w:szCs w:val="24"/>
              </w:rPr>
              <w:t xml:space="preserve"> and all new employees are required to take the training</w:t>
            </w:r>
            <w:r w:rsidR="00B546E5">
              <w:rPr>
                <w:rFonts w:cs="Times New Roman"/>
                <w:szCs w:val="24"/>
              </w:rPr>
              <w:t xml:space="preserve"> as part of their employment </w:t>
            </w:r>
          </w:p>
        </w:tc>
      </w:tr>
      <w:tr w:rsidR="00B546E5" w:rsidRPr="00724FA1" w14:paraId="4E606E46" w14:textId="77777777" w:rsidTr="00D02C59">
        <w:trPr>
          <w:trHeight w:val="550"/>
        </w:trPr>
        <w:tc>
          <w:tcPr>
            <w:tcW w:w="5665" w:type="dxa"/>
          </w:tcPr>
          <w:p w14:paraId="055F740B" w14:textId="77777777" w:rsidR="00B546E5" w:rsidRDefault="00B546E5" w:rsidP="00034F94">
            <w:pPr>
              <w:jc w:val="both"/>
            </w:pPr>
            <w:r>
              <w:t>Report compliance to the Accessibility Directorate of Ontario</w:t>
            </w:r>
          </w:p>
        </w:tc>
        <w:tc>
          <w:tcPr>
            <w:tcW w:w="7285" w:type="dxa"/>
          </w:tcPr>
          <w:p w14:paraId="39F385CA" w14:textId="77777777" w:rsidR="00B546E5" w:rsidRPr="00B546E5" w:rsidRDefault="00D02C59" w:rsidP="00D02C59">
            <w:pPr>
              <w:tabs>
                <w:tab w:val="left" w:pos="457"/>
              </w:tabs>
              <w:ind w:firstLine="32"/>
              <w:jc w:val="both"/>
              <w:rPr>
                <w:szCs w:val="24"/>
              </w:rPr>
            </w:pPr>
            <w:r>
              <w:rPr>
                <w:rFonts w:ascii="Wingdings" w:hAnsi="Wingdings"/>
                <w:sz w:val="44"/>
                <w:szCs w:val="44"/>
              </w:rPr>
              <w:t></w:t>
            </w:r>
            <w:r>
              <w:rPr>
                <w:rFonts w:ascii="Wingdings" w:hAnsi="Wingdings"/>
                <w:sz w:val="44"/>
                <w:szCs w:val="44"/>
              </w:rPr>
              <w:t></w:t>
            </w:r>
            <w:r>
              <w:rPr>
                <w:szCs w:val="24"/>
              </w:rPr>
              <w:t>Ongoing as needed</w:t>
            </w:r>
          </w:p>
        </w:tc>
      </w:tr>
    </w:tbl>
    <w:p w14:paraId="64734FBD" w14:textId="1DBE4465" w:rsidR="00034F94" w:rsidRPr="00082EE0" w:rsidRDefault="00034F94" w:rsidP="00C67C34">
      <w:pPr>
        <w:pStyle w:val="Heading1"/>
        <w:tabs>
          <w:tab w:val="left" w:pos="5126"/>
        </w:tabs>
        <w:spacing w:before="120"/>
        <w:rPr>
          <w:rFonts w:eastAsiaTheme="minorHAnsi"/>
          <w:sz w:val="4"/>
          <w:szCs w:val="4"/>
        </w:rPr>
      </w:pPr>
    </w:p>
    <w:p w14:paraId="36C6FD79" w14:textId="77777777" w:rsidR="00FE291E" w:rsidRDefault="00EF2D88" w:rsidP="00874284">
      <w:pPr>
        <w:pStyle w:val="Heading1"/>
        <w:spacing w:before="120"/>
      </w:pPr>
      <w:bookmarkStart w:id="9" w:name="_Toc63236688"/>
      <w:r>
        <w:rPr>
          <w:rFonts w:eastAsiaTheme="minorHAnsi"/>
        </w:rPr>
        <w:t>Customer Service Standard</w:t>
      </w:r>
      <w:r w:rsidR="005D53E7">
        <w:rPr>
          <w:rFonts w:eastAsiaTheme="minorHAnsi"/>
        </w:rPr>
        <w:t xml:space="preserve"> Accomplishments</w:t>
      </w:r>
      <w:bookmarkEnd w:id="9"/>
    </w:p>
    <w:tbl>
      <w:tblPr>
        <w:tblStyle w:val="TableGrid"/>
        <w:tblW w:w="0" w:type="auto"/>
        <w:tblLook w:val="04A0" w:firstRow="1" w:lastRow="0" w:firstColumn="1" w:lastColumn="0" w:noHBand="0" w:noVBand="1"/>
        <w:tblDescription w:val="Geral Requirement what was required and what was accomplished "/>
      </w:tblPr>
      <w:tblGrid>
        <w:gridCol w:w="5665"/>
        <w:gridCol w:w="7285"/>
      </w:tblGrid>
      <w:tr w:rsidR="00545C2F" w14:paraId="2468EA35" w14:textId="77777777" w:rsidTr="00746D56">
        <w:trPr>
          <w:tblHeader/>
        </w:trPr>
        <w:tc>
          <w:tcPr>
            <w:tcW w:w="5665" w:type="dxa"/>
            <w:shd w:val="clear" w:color="auto" w:fill="DBE5F1" w:themeFill="accent1" w:themeFillTint="33"/>
          </w:tcPr>
          <w:p w14:paraId="0AF6CF72" w14:textId="77777777" w:rsidR="00545C2F" w:rsidRPr="00724FA1" w:rsidRDefault="00545C2F" w:rsidP="00545C2F">
            <w:pPr>
              <w:jc w:val="center"/>
              <w:rPr>
                <w:b/>
              </w:rPr>
            </w:pPr>
            <w:r>
              <w:rPr>
                <w:b/>
              </w:rPr>
              <w:t xml:space="preserve">What is required/planned </w:t>
            </w:r>
          </w:p>
        </w:tc>
        <w:tc>
          <w:tcPr>
            <w:tcW w:w="7285" w:type="dxa"/>
            <w:shd w:val="clear" w:color="auto" w:fill="DBE5F1" w:themeFill="accent1" w:themeFillTint="33"/>
          </w:tcPr>
          <w:p w14:paraId="3980FCA4" w14:textId="77777777" w:rsidR="00545C2F" w:rsidRPr="00724FA1" w:rsidRDefault="00545C2F" w:rsidP="00545C2F">
            <w:pPr>
              <w:jc w:val="center"/>
              <w:rPr>
                <w:b/>
              </w:rPr>
            </w:pPr>
            <w:r>
              <w:rPr>
                <w:b/>
              </w:rPr>
              <w:t>What was accomplished</w:t>
            </w:r>
          </w:p>
        </w:tc>
      </w:tr>
      <w:tr w:rsidR="00545C2F" w14:paraId="28636915" w14:textId="77777777" w:rsidTr="00545C2F">
        <w:trPr>
          <w:tblHeader/>
        </w:trPr>
        <w:tc>
          <w:tcPr>
            <w:tcW w:w="12950" w:type="dxa"/>
            <w:gridSpan w:val="2"/>
            <w:shd w:val="clear" w:color="auto" w:fill="DBE5F1" w:themeFill="accent1" w:themeFillTint="33"/>
          </w:tcPr>
          <w:p w14:paraId="67EDC9CB" w14:textId="77777777" w:rsidR="00545C2F" w:rsidRDefault="00545C2F" w:rsidP="00545C2F">
            <w:pPr>
              <w:rPr>
                <w:b/>
              </w:rPr>
            </w:pPr>
            <w:r>
              <w:rPr>
                <w:b/>
              </w:rPr>
              <w:t>The IASR requires municipalities to :</w:t>
            </w:r>
          </w:p>
        </w:tc>
      </w:tr>
      <w:tr w:rsidR="0043288F" w14:paraId="7258630E" w14:textId="77777777" w:rsidTr="00746D56">
        <w:trPr>
          <w:trHeight w:val="907"/>
        </w:trPr>
        <w:tc>
          <w:tcPr>
            <w:tcW w:w="5665" w:type="dxa"/>
          </w:tcPr>
          <w:p w14:paraId="08C31988" w14:textId="77777777" w:rsidR="00BB1393" w:rsidRDefault="005D53E7" w:rsidP="005D53E7">
            <w:pPr>
              <w:jc w:val="both"/>
            </w:pPr>
            <w:r>
              <w:t xml:space="preserve">Revised Accessible Customer Service Training Policy to reflect the changes </w:t>
            </w:r>
            <w:r w:rsidR="001652C0">
              <w:t>made in July</w:t>
            </w:r>
            <w:r>
              <w:t xml:space="preserve"> 2016</w:t>
            </w:r>
          </w:p>
        </w:tc>
        <w:tc>
          <w:tcPr>
            <w:tcW w:w="7285" w:type="dxa"/>
          </w:tcPr>
          <w:p w14:paraId="3FB73426" w14:textId="77777777" w:rsidR="001F7FB1" w:rsidRPr="00E43366" w:rsidRDefault="00034F94" w:rsidP="00C67C34">
            <w:pPr>
              <w:spacing w:after="120"/>
              <w:rPr>
                <w:szCs w:val="24"/>
              </w:rPr>
            </w:pPr>
            <w:r>
              <w:rPr>
                <w:rFonts w:ascii="Wingdings" w:hAnsi="Wingdings"/>
                <w:sz w:val="44"/>
                <w:szCs w:val="44"/>
              </w:rPr>
              <w:t></w:t>
            </w:r>
            <w:r>
              <w:rPr>
                <w:rFonts w:ascii="Wingdings" w:hAnsi="Wingdings"/>
                <w:sz w:val="44"/>
                <w:szCs w:val="44"/>
              </w:rPr>
              <w:t></w:t>
            </w:r>
            <w:r w:rsidR="00874284">
              <w:rPr>
                <w:szCs w:val="24"/>
              </w:rPr>
              <w:t xml:space="preserve"> The Customer Service Policy was revised</w:t>
            </w:r>
            <w:r w:rsidR="00D02C59">
              <w:rPr>
                <w:szCs w:val="24"/>
              </w:rPr>
              <w:t xml:space="preserve"> and incorporated into one “Accessibility Policy” in 2020. T</w:t>
            </w:r>
            <w:r w:rsidR="00874284">
              <w:rPr>
                <w:szCs w:val="24"/>
              </w:rPr>
              <w:t>he changes made by the Province in 2017 in the areas of supp</w:t>
            </w:r>
            <w:r w:rsidR="00D02C59">
              <w:rPr>
                <w:szCs w:val="24"/>
              </w:rPr>
              <w:t>ort persons and service animals are included in the policy.</w:t>
            </w:r>
          </w:p>
        </w:tc>
      </w:tr>
      <w:tr w:rsidR="00BB1393" w14:paraId="40106F80" w14:textId="77777777" w:rsidTr="00746D56">
        <w:tc>
          <w:tcPr>
            <w:tcW w:w="5665" w:type="dxa"/>
          </w:tcPr>
          <w:p w14:paraId="43DCF457" w14:textId="77777777" w:rsidR="00BB1393" w:rsidRDefault="00977BB4" w:rsidP="00893A34">
            <w:pPr>
              <w:jc w:val="both"/>
            </w:pPr>
            <w:r>
              <w:rPr>
                <w:rFonts w:cs="Arial"/>
              </w:rPr>
              <w:t xml:space="preserve">Provide customer service training to all staff, volunteers and representatives that make decisions on behalf of the </w:t>
            </w:r>
            <w:r w:rsidR="005C09D8">
              <w:rPr>
                <w:rFonts w:cs="Arial"/>
              </w:rPr>
              <w:t>Village</w:t>
            </w:r>
          </w:p>
        </w:tc>
        <w:tc>
          <w:tcPr>
            <w:tcW w:w="7285" w:type="dxa"/>
          </w:tcPr>
          <w:p w14:paraId="0E9688F2" w14:textId="77777777" w:rsidR="00BB1393" w:rsidRPr="00977BB4" w:rsidRDefault="00B546E5" w:rsidP="00C67C34">
            <w:pPr>
              <w:spacing w:after="120"/>
              <w:jc w:val="both"/>
              <w:rPr>
                <w:szCs w:val="24"/>
              </w:rPr>
            </w:pPr>
            <w:r>
              <w:rPr>
                <w:rFonts w:ascii="Wingdings" w:hAnsi="Wingdings"/>
                <w:sz w:val="44"/>
                <w:szCs w:val="44"/>
              </w:rPr>
              <w:t></w:t>
            </w:r>
            <w:r>
              <w:rPr>
                <w:rFonts w:ascii="Wingdings" w:hAnsi="Wingdings"/>
                <w:sz w:val="44"/>
                <w:szCs w:val="44"/>
              </w:rPr>
              <w:t></w:t>
            </w:r>
            <w:r>
              <w:rPr>
                <w:szCs w:val="44"/>
              </w:rPr>
              <w:t>All current</w:t>
            </w:r>
            <w:r w:rsidR="001652C0">
              <w:rPr>
                <w:szCs w:val="44"/>
              </w:rPr>
              <w:t xml:space="preserve"> staff, volunteers and decision-</w:t>
            </w:r>
            <w:r>
              <w:rPr>
                <w:szCs w:val="44"/>
              </w:rPr>
              <w:t xml:space="preserve">makers have received training. Training is ongoing for new representatives of the </w:t>
            </w:r>
            <w:r w:rsidR="00D02C59">
              <w:rPr>
                <w:szCs w:val="44"/>
              </w:rPr>
              <w:t xml:space="preserve">Village of Point Edward </w:t>
            </w:r>
            <w:r w:rsidR="00C97891">
              <w:rPr>
                <w:szCs w:val="44"/>
              </w:rPr>
              <w:t>as part of the orientation process</w:t>
            </w:r>
            <w:r w:rsidR="00D02C59">
              <w:rPr>
                <w:szCs w:val="44"/>
              </w:rPr>
              <w:t>.</w:t>
            </w:r>
            <w:r w:rsidR="00C97891">
              <w:rPr>
                <w:szCs w:val="44"/>
              </w:rPr>
              <w:t xml:space="preserve"> </w:t>
            </w:r>
          </w:p>
        </w:tc>
      </w:tr>
      <w:tr w:rsidR="00874284" w14:paraId="75889425" w14:textId="77777777" w:rsidTr="00746D56">
        <w:tc>
          <w:tcPr>
            <w:tcW w:w="5665" w:type="dxa"/>
          </w:tcPr>
          <w:p w14:paraId="51925532" w14:textId="77777777" w:rsidR="00874284" w:rsidRPr="00E177BB" w:rsidRDefault="00874284" w:rsidP="00874284">
            <w:pPr>
              <w:jc w:val="both"/>
            </w:pPr>
            <w:r w:rsidRPr="00E177BB">
              <w:rPr>
                <w:rFonts w:cs="Helvetica"/>
                <w:szCs w:val="26"/>
                <w:shd w:val="clear" w:color="auto" w:fill="FFFFFF"/>
              </w:rPr>
              <w:t>Organizations shall incorporate accessibility criteria and features when procuring or acquiring goods, services or facilities, except where it is not practicable to do so.</w:t>
            </w:r>
          </w:p>
        </w:tc>
        <w:tc>
          <w:tcPr>
            <w:tcW w:w="7285" w:type="dxa"/>
          </w:tcPr>
          <w:p w14:paraId="75DB34E1" w14:textId="2060D87F" w:rsidR="00874284" w:rsidRPr="00F876F2" w:rsidRDefault="00874284" w:rsidP="00C67C34">
            <w:pPr>
              <w:spacing w:after="120"/>
              <w:ind w:left="11"/>
              <w:jc w:val="both"/>
              <w:rPr>
                <w:szCs w:val="44"/>
              </w:rPr>
            </w:pPr>
            <w:r>
              <w:rPr>
                <w:rFonts w:ascii="Wingdings" w:hAnsi="Wingdings"/>
                <w:sz w:val="44"/>
                <w:szCs w:val="44"/>
              </w:rPr>
              <w:t></w:t>
            </w:r>
            <w:r>
              <w:rPr>
                <w:rFonts w:ascii="Wingdings" w:hAnsi="Wingdings"/>
                <w:szCs w:val="44"/>
              </w:rPr>
              <w:t></w:t>
            </w:r>
            <w:r>
              <w:rPr>
                <w:szCs w:val="44"/>
              </w:rPr>
              <w:t xml:space="preserve">The </w:t>
            </w:r>
            <w:r w:rsidR="005C09D8">
              <w:rPr>
                <w:szCs w:val="44"/>
              </w:rPr>
              <w:t>Village</w:t>
            </w:r>
            <w:r>
              <w:rPr>
                <w:szCs w:val="44"/>
              </w:rPr>
              <w:t xml:space="preserve"> has incorporated language into the Procurement Policy and any agreements between the </w:t>
            </w:r>
            <w:r w:rsidR="005C09D8">
              <w:rPr>
                <w:szCs w:val="44"/>
              </w:rPr>
              <w:t>Village</w:t>
            </w:r>
            <w:r>
              <w:rPr>
                <w:szCs w:val="44"/>
              </w:rPr>
              <w:t xml:space="preserve"> and third</w:t>
            </w:r>
            <w:r w:rsidR="00C67C34">
              <w:rPr>
                <w:szCs w:val="44"/>
              </w:rPr>
              <w:t>-</w:t>
            </w:r>
            <w:r>
              <w:rPr>
                <w:szCs w:val="44"/>
              </w:rPr>
              <w:t xml:space="preserve">party contractors that goods and services acquired by the </w:t>
            </w:r>
            <w:r w:rsidR="005C09D8">
              <w:rPr>
                <w:szCs w:val="44"/>
              </w:rPr>
              <w:t>Village</w:t>
            </w:r>
            <w:r>
              <w:rPr>
                <w:szCs w:val="44"/>
              </w:rPr>
              <w:t xml:space="preserve"> must be accessible. </w:t>
            </w:r>
          </w:p>
        </w:tc>
      </w:tr>
      <w:tr w:rsidR="00893A34" w14:paraId="5A74D12B" w14:textId="77777777" w:rsidTr="00746D56">
        <w:tc>
          <w:tcPr>
            <w:tcW w:w="5665" w:type="dxa"/>
          </w:tcPr>
          <w:p w14:paraId="13A84BC0" w14:textId="77777777" w:rsidR="00893A34" w:rsidRPr="00CA16EE" w:rsidRDefault="00977BB4" w:rsidP="00EE2AC7">
            <w:pPr>
              <w:jc w:val="both"/>
              <w:rPr>
                <w:rFonts w:cs="Arial"/>
              </w:rPr>
            </w:pPr>
            <w:r>
              <w:rPr>
                <w:rFonts w:cs="Arial"/>
              </w:rPr>
              <w:t>Provide feedback process in an accessible format and accommodate individuals needs upon request</w:t>
            </w:r>
          </w:p>
        </w:tc>
        <w:tc>
          <w:tcPr>
            <w:tcW w:w="7285" w:type="dxa"/>
          </w:tcPr>
          <w:p w14:paraId="3A6EC56A" w14:textId="77777777" w:rsidR="00893A34" w:rsidRDefault="00C97891" w:rsidP="00893A34">
            <w:r>
              <w:rPr>
                <w:rFonts w:ascii="Wingdings" w:hAnsi="Wingdings"/>
                <w:sz w:val="44"/>
                <w:szCs w:val="44"/>
              </w:rPr>
              <w:t></w:t>
            </w:r>
            <w:r>
              <w:rPr>
                <w:rFonts w:ascii="Wingdings" w:hAnsi="Wingdings"/>
                <w:sz w:val="44"/>
                <w:szCs w:val="44"/>
              </w:rPr>
              <w:t></w:t>
            </w:r>
            <w:r w:rsidR="005C09D8">
              <w:t>Feedback process is available on the Village of Point Edward website.</w:t>
            </w:r>
          </w:p>
          <w:p w14:paraId="469843FB" w14:textId="77777777" w:rsidR="00977BB4" w:rsidRDefault="00977BB4" w:rsidP="00893A34"/>
        </w:tc>
      </w:tr>
      <w:tr w:rsidR="00977BB4" w14:paraId="7CE11A3B" w14:textId="77777777" w:rsidTr="00746D56">
        <w:tc>
          <w:tcPr>
            <w:tcW w:w="5665" w:type="dxa"/>
          </w:tcPr>
          <w:p w14:paraId="4E89486B" w14:textId="77777777" w:rsidR="00977BB4" w:rsidRDefault="00977BB4" w:rsidP="00977BB4">
            <w:pPr>
              <w:jc w:val="both"/>
              <w:rPr>
                <w:rFonts w:cs="Arial"/>
              </w:rPr>
            </w:pPr>
            <w:r w:rsidRPr="00CA16EE">
              <w:rPr>
                <w:rFonts w:cs="Arial"/>
              </w:rPr>
              <w:t xml:space="preserve">Provide emergency information in formats that are accessible and </w:t>
            </w:r>
            <w:proofErr w:type="gramStart"/>
            <w:r w:rsidRPr="00CA16EE">
              <w:rPr>
                <w:rFonts w:cs="Arial"/>
              </w:rPr>
              <w:t>take into account</w:t>
            </w:r>
            <w:proofErr w:type="gramEnd"/>
            <w:r w:rsidRPr="00CA16EE">
              <w:rPr>
                <w:rFonts w:cs="Arial"/>
              </w:rPr>
              <w:t xml:space="preserve"> the disabilities of members of the public requesting information</w:t>
            </w:r>
          </w:p>
        </w:tc>
        <w:tc>
          <w:tcPr>
            <w:tcW w:w="7285" w:type="dxa"/>
          </w:tcPr>
          <w:p w14:paraId="03AC1CFF" w14:textId="77777777" w:rsidR="00977BB4" w:rsidRDefault="00C97891" w:rsidP="00893A34">
            <w:r>
              <w:rPr>
                <w:rFonts w:ascii="Wingdings" w:hAnsi="Wingdings"/>
                <w:sz w:val="44"/>
                <w:szCs w:val="44"/>
              </w:rPr>
              <w:t></w:t>
            </w:r>
            <w:r>
              <w:rPr>
                <w:rFonts w:ascii="Wingdings" w:hAnsi="Wingdings"/>
                <w:sz w:val="44"/>
                <w:szCs w:val="44"/>
              </w:rPr>
              <w:t></w:t>
            </w:r>
            <w:r w:rsidR="00977BB4">
              <w:t>Ongoing</w:t>
            </w:r>
          </w:p>
        </w:tc>
      </w:tr>
      <w:tr w:rsidR="00977BB4" w14:paraId="6B286D30" w14:textId="77777777" w:rsidTr="00746D56">
        <w:tc>
          <w:tcPr>
            <w:tcW w:w="5665" w:type="dxa"/>
          </w:tcPr>
          <w:p w14:paraId="62B84118" w14:textId="77777777" w:rsidR="00977BB4" w:rsidRPr="00CA16EE" w:rsidRDefault="00977BB4" w:rsidP="00977BB4">
            <w:pPr>
              <w:rPr>
                <w:rFonts w:cs="Arial"/>
              </w:rPr>
            </w:pPr>
            <w:r w:rsidRPr="00977BB4">
              <w:rPr>
                <w:rFonts w:cs="Arial"/>
              </w:rPr>
              <w:t>Give notice of temporary disruptions that include the reason and duration to the public</w:t>
            </w:r>
            <w:r>
              <w:rPr>
                <w:rFonts w:cs="Arial"/>
              </w:rPr>
              <w:t xml:space="preserve"> </w:t>
            </w:r>
            <w:r w:rsidR="001652C0">
              <w:rPr>
                <w:rFonts w:cs="Arial"/>
              </w:rPr>
              <w:t xml:space="preserve">to </w:t>
            </w:r>
            <w:r>
              <w:rPr>
                <w:rFonts w:cs="Arial"/>
              </w:rPr>
              <w:t xml:space="preserve">provide information </w:t>
            </w:r>
            <w:r w:rsidRPr="00CA16EE">
              <w:rPr>
                <w:rFonts w:cs="Arial"/>
              </w:rPr>
              <w:t>in alternative formats</w:t>
            </w:r>
          </w:p>
        </w:tc>
        <w:tc>
          <w:tcPr>
            <w:tcW w:w="7285" w:type="dxa"/>
          </w:tcPr>
          <w:p w14:paraId="51A612B4" w14:textId="77777777" w:rsidR="00977BB4" w:rsidRDefault="00C97891" w:rsidP="00893A34">
            <w:r>
              <w:rPr>
                <w:rFonts w:ascii="Wingdings" w:hAnsi="Wingdings"/>
                <w:sz w:val="44"/>
                <w:szCs w:val="44"/>
              </w:rPr>
              <w:t></w:t>
            </w:r>
            <w:r>
              <w:rPr>
                <w:rFonts w:ascii="Wingdings" w:hAnsi="Wingdings"/>
                <w:sz w:val="44"/>
                <w:szCs w:val="44"/>
              </w:rPr>
              <w:t></w:t>
            </w:r>
            <w:r w:rsidR="00977BB4">
              <w:t>Ongoing</w:t>
            </w:r>
          </w:p>
        </w:tc>
      </w:tr>
      <w:tr w:rsidR="00977BB4" w14:paraId="18C4C45B" w14:textId="77777777" w:rsidTr="00746D56">
        <w:tc>
          <w:tcPr>
            <w:tcW w:w="5665" w:type="dxa"/>
          </w:tcPr>
          <w:p w14:paraId="08F1B690" w14:textId="77777777" w:rsidR="00034F94" w:rsidRDefault="00034F94" w:rsidP="00977BB4">
            <w:pPr>
              <w:rPr>
                <w:rFonts w:cs="Arial"/>
              </w:rPr>
            </w:pPr>
            <w:r>
              <w:rPr>
                <w:rFonts w:cs="Arial"/>
              </w:rPr>
              <w:t xml:space="preserve">Permit all service animals in </w:t>
            </w:r>
            <w:r w:rsidR="005C09D8">
              <w:rPr>
                <w:rFonts w:cs="Arial"/>
              </w:rPr>
              <w:t>Village</w:t>
            </w:r>
            <w:r>
              <w:rPr>
                <w:rFonts w:cs="Arial"/>
              </w:rPr>
              <w:t xml:space="preserve"> of </w:t>
            </w:r>
            <w:r w:rsidR="00320051">
              <w:rPr>
                <w:rFonts w:cs="Arial"/>
              </w:rPr>
              <w:t>Point Edward</w:t>
            </w:r>
            <w:r>
              <w:rPr>
                <w:rFonts w:cs="Arial"/>
              </w:rPr>
              <w:t xml:space="preserve"> premises unless the animal is excluded by law</w:t>
            </w:r>
          </w:p>
          <w:p w14:paraId="3BF569FC" w14:textId="77777777" w:rsidR="00977BB4" w:rsidRPr="00977BB4" w:rsidRDefault="00977BB4" w:rsidP="00034F94">
            <w:pPr>
              <w:rPr>
                <w:rFonts w:cs="Arial"/>
              </w:rPr>
            </w:pPr>
          </w:p>
        </w:tc>
        <w:tc>
          <w:tcPr>
            <w:tcW w:w="7285" w:type="dxa"/>
          </w:tcPr>
          <w:p w14:paraId="50EFC0D0" w14:textId="77777777" w:rsidR="00977BB4" w:rsidRDefault="00C97891" w:rsidP="00893A34">
            <w:r>
              <w:rPr>
                <w:rFonts w:ascii="Wingdings" w:hAnsi="Wingdings"/>
                <w:sz w:val="44"/>
                <w:szCs w:val="44"/>
              </w:rPr>
              <w:t></w:t>
            </w:r>
            <w:r>
              <w:rPr>
                <w:rFonts w:ascii="Wingdings" w:hAnsi="Wingdings"/>
                <w:sz w:val="44"/>
                <w:szCs w:val="44"/>
              </w:rPr>
              <w:t></w:t>
            </w:r>
            <w:r w:rsidR="00034F94">
              <w:t>Ongoing</w:t>
            </w:r>
          </w:p>
        </w:tc>
      </w:tr>
    </w:tbl>
    <w:p w14:paraId="4FAD93E6" w14:textId="3D9C7C8D" w:rsidR="00096F00" w:rsidRDefault="00096F00" w:rsidP="00295393">
      <w:pPr>
        <w:pStyle w:val="Heading1"/>
        <w:spacing w:before="120"/>
      </w:pPr>
    </w:p>
    <w:p w14:paraId="510FCB46" w14:textId="77777777" w:rsidR="00E43366" w:rsidRDefault="00E43366" w:rsidP="00295393">
      <w:pPr>
        <w:pStyle w:val="Heading1"/>
        <w:spacing w:before="120"/>
      </w:pPr>
      <w:bookmarkStart w:id="10" w:name="_Toc63236689"/>
      <w:r>
        <w:t>Information and Communication</w:t>
      </w:r>
      <w:bookmarkEnd w:id="10"/>
    </w:p>
    <w:tbl>
      <w:tblPr>
        <w:tblStyle w:val="TableGrid"/>
        <w:tblW w:w="0" w:type="auto"/>
        <w:tblLook w:val="04A0" w:firstRow="1" w:lastRow="0" w:firstColumn="1" w:lastColumn="0" w:noHBand="0" w:noVBand="1"/>
        <w:tblDescription w:val="Information and communication- what was planned and what was accomplished "/>
      </w:tblPr>
      <w:tblGrid>
        <w:gridCol w:w="5382"/>
        <w:gridCol w:w="7568"/>
      </w:tblGrid>
      <w:tr w:rsidR="00545C2F" w14:paraId="29E8B0AC" w14:textId="77777777" w:rsidTr="00271769">
        <w:trPr>
          <w:tblHeader/>
        </w:trPr>
        <w:tc>
          <w:tcPr>
            <w:tcW w:w="5382" w:type="dxa"/>
            <w:shd w:val="clear" w:color="auto" w:fill="DBE5F1" w:themeFill="accent1" w:themeFillTint="33"/>
          </w:tcPr>
          <w:p w14:paraId="65F62BC5" w14:textId="77777777" w:rsidR="00545C2F" w:rsidRPr="00724FA1" w:rsidRDefault="00545C2F" w:rsidP="00545C2F">
            <w:pPr>
              <w:jc w:val="center"/>
              <w:rPr>
                <w:b/>
              </w:rPr>
            </w:pPr>
            <w:r>
              <w:rPr>
                <w:b/>
              </w:rPr>
              <w:t xml:space="preserve">What is required/planned </w:t>
            </w:r>
          </w:p>
        </w:tc>
        <w:tc>
          <w:tcPr>
            <w:tcW w:w="7568" w:type="dxa"/>
            <w:shd w:val="clear" w:color="auto" w:fill="DBE5F1" w:themeFill="accent1" w:themeFillTint="33"/>
          </w:tcPr>
          <w:p w14:paraId="2FFA219F" w14:textId="77777777" w:rsidR="00545C2F" w:rsidRPr="00724FA1" w:rsidRDefault="00545C2F" w:rsidP="00545C2F">
            <w:pPr>
              <w:jc w:val="center"/>
              <w:rPr>
                <w:b/>
              </w:rPr>
            </w:pPr>
            <w:r>
              <w:rPr>
                <w:b/>
              </w:rPr>
              <w:t>What was accomplished</w:t>
            </w:r>
          </w:p>
        </w:tc>
      </w:tr>
      <w:tr w:rsidR="00545C2F" w14:paraId="32A3B2EF" w14:textId="77777777" w:rsidTr="00545C2F">
        <w:trPr>
          <w:tblHeader/>
        </w:trPr>
        <w:tc>
          <w:tcPr>
            <w:tcW w:w="12950" w:type="dxa"/>
            <w:gridSpan w:val="2"/>
            <w:shd w:val="clear" w:color="auto" w:fill="DBE5F1" w:themeFill="accent1" w:themeFillTint="33"/>
          </w:tcPr>
          <w:p w14:paraId="5ECE7D24" w14:textId="77777777" w:rsidR="00545C2F" w:rsidRDefault="00545C2F" w:rsidP="00545C2F">
            <w:pPr>
              <w:rPr>
                <w:b/>
              </w:rPr>
            </w:pPr>
            <w:r>
              <w:rPr>
                <w:b/>
              </w:rPr>
              <w:t>The IASR requires municipalities to :</w:t>
            </w:r>
          </w:p>
        </w:tc>
      </w:tr>
      <w:tr w:rsidR="00545C2F" w14:paraId="7E1228FE" w14:textId="77777777" w:rsidTr="00271769">
        <w:trPr>
          <w:trHeight w:val="994"/>
        </w:trPr>
        <w:tc>
          <w:tcPr>
            <w:tcW w:w="5382" w:type="dxa"/>
          </w:tcPr>
          <w:p w14:paraId="4D144108" w14:textId="77777777" w:rsidR="00545C2F" w:rsidRDefault="00545C2F" w:rsidP="00545C2F">
            <w:pPr>
              <w:jc w:val="both"/>
            </w:pPr>
            <w:r w:rsidRPr="00CA16EE">
              <w:rPr>
                <w:rFonts w:cs="Arial"/>
              </w:rPr>
              <w:t xml:space="preserve">Provide information that is produced and controlled by the </w:t>
            </w:r>
            <w:r>
              <w:rPr>
                <w:rFonts w:cs="Arial"/>
              </w:rPr>
              <w:t>Village</w:t>
            </w:r>
            <w:r w:rsidRPr="00CA16EE">
              <w:rPr>
                <w:rFonts w:cs="Arial"/>
              </w:rPr>
              <w:t xml:space="preserve"> of </w:t>
            </w:r>
            <w:r>
              <w:rPr>
                <w:rFonts w:cs="Arial"/>
              </w:rPr>
              <w:t>Point Edward</w:t>
            </w:r>
            <w:r w:rsidRPr="00CA16EE">
              <w:rPr>
                <w:rFonts w:cs="Arial"/>
              </w:rPr>
              <w:t xml:space="preserve"> in </w:t>
            </w:r>
            <w:r>
              <w:rPr>
                <w:rFonts w:cs="Arial"/>
              </w:rPr>
              <w:t xml:space="preserve">alternate </w:t>
            </w:r>
            <w:r w:rsidRPr="00CA16EE">
              <w:rPr>
                <w:rFonts w:cs="Arial"/>
              </w:rPr>
              <w:t xml:space="preserve">formats and </w:t>
            </w:r>
            <w:proofErr w:type="gramStart"/>
            <w:r w:rsidRPr="00CA16EE">
              <w:rPr>
                <w:rFonts w:cs="Arial"/>
              </w:rPr>
              <w:t>take into account</w:t>
            </w:r>
            <w:proofErr w:type="gramEnd"/>
            <w:r w:rsidRPr="00CA16EE">
              <w:rPr>
                <w:rFonts w:cs="Arial"/>
              </w:rPr>
              <w:t xml:space="preserve"> the disabilities of members of the public requesting information</w:t>
            </w:r>
          </w:p>
        </w:tc>
        <w:tc>
          <w:tcPr>
            <w:tcW w:w="7568" w:type="dxa"/>
          </w:tcPr>
          <w:p w14:paraId="1D0FB151" w14:textId="77777777" w:rsidR="00545C2F" w:rsidRPr="006A3FC5" w:rsidRDefault="00545C2F" w:rsidP="00545C2F">
            <w:r>
              <w:rPr>
                <w:rFonts w:ascii="Wingdings" w:hAnsi="Wingdings"/>
                <w:sz w:val="44"/>
                <w:szCs w:val="44"/>
              </w:rPr>
              <w:t></w:t>
            </w:r>
            <w:r>
              <w:rPr>
                <w:rFonts w:ascii="Wingdings" w:hAnsi="Wingdings"/>
                <w:sz w:val="44"/>
                <w:szCs w:val="44"/>
              </w:rPr>
              <w:t></w:t>
            </w:r>
            <w:r>
              <w:t xml:space="preserve">Ongoing </w:t>
            </w:r>
          </w:p>
        </w:tc>
      </w:tr>
      <w:tr w:rsidR="00545C2F" w14:paraId="444474A4" w14:textId="77777777" w:rsidTr="00271769">
        <w:trPr>
          <w:trHeight w:val="994"/>
        </w:trPr>
        <w:tc>
          <w:tcPr>
            <w:tcW w:w="5382" w:type="dxa"/>
          </w:tcPr>
          <w:p w14:paraId="19BB9DCC" w14:textId="77777777" w:rsidR="00545C2F" w:rsidRDefault="00545C2F" w:rsidP="00545C2F">
            <w:pPr>
              <w:jc w:val="both"/>
            </w:pPr>
            <w:r>
              <w:t>Achieve compliance with the Web Content Accessibility Guidelines (WCAG 2.0) Level AA (excluding captioning and pre-recording audio descriptions) to ensure the website is accessible to people with disabilities.</w:t>
            </w:r>
          </w:p>
        </w:tc>
        <w:tc>
          <w:tcPr>
            <w:tcW w:w="7568" w:type="dxa"/>
          </w:tcPr>
          <w:p w14:paraId="4DA168F6" w14:textId="5A5AAB9A" w:rsidR="00545C2F" w:rsidRPr="00E43366" w:rsidRDefault="00545C2F" w:rsidP="00545C2F">
            <w:pPr>
              <w:jc w:val="both"/>
              <w:rPr>
                <w:szCs w:val="24"/>
              </w:rPr>
            </w:pPr>
            <w:r>
              <w:rPr>
                <w:rFonts w:ascii="Wingdings" w:hAnsi="Wingdings"/>
                <w:sz w:val="44"/>
                <w:szCs w:val="44"/>
              </w:rPr>
              <w:t></w:t>
            </w:r>
            <w:r>
              <w:rPr>
                <w:rFonts w:ascii="Wingdings" w:hAnsi="Wingdings"/>
                <w:sz w:val="44"/>
                <w:szCs w:val="44"/>
              </w:rPr>
              <w:t></w:t>
            </w:r>
            <w:r>
              <w:rPr>
                <w:szCs w:val="24"/>
              </w:rPr>
              <w:t xml:space="preserve"> The Village of Point Edward website </w:t>
            </w:r>
            <w:proofErr w:type="gramStart"/>
            <w:r>
              <w:rPr>
                <w:szCs w:val="24"/>
              </w:rPr>
              <w:t>is in compliance with</w:t>
            </w:r>
            <w:proofErr w:type="gramEnd"/>
            <w:r>
              <w:rPr>
                <w:szCs w:val="24"/>
              </w:rPr>
              <w:t xml:space="preserve"> WCAG 2.0 Level A</w:t>
            </w:r>
            <w:r>
              <w:rPr>
                <w:caps/>
                <w:szCs w:val="24"/>
              </w:rPr>
              <w:t>A</w:t>
            </w:r>
            <w:r>
              <w:rPr>
                <w:szCs w:val="24"/>
              </w:rPr>
              <w:t xml:space="preserve"> requirements and is reviewed by staff regularly. </w:t>
            </w:r>
            <w:r w:rsidR="00A257F5">
              <w:rPr>
                <w:szCs w:val="24"/>
              </w:rPr>
              <w:t xml:space="preserve">Future </w:t>
            </w:r>
            <w:r>
              <w:rPr>
                <w:szCs w:val="24"/>
              </w:rPr>
              <w:t xml:space="preserve">Village videos </w:t>
            </w:r>
            <w:r w:rsidR="00A257F5">
              <w:rPr>
                <w:szCs w:val="24"/>
              </w:rPr>
              <w:t xml:space="preserve">will be </w:t>
            </w:r>
            <w:r>
              <w:rPr>
                <w:szCs w:val="24"/>
              </w:rPr>
              <w:t xml:space="preserve">produced with closed captioning. </w:t>
            </w:r>
          </w:p>
        </w:tc>
      </w:tr>
      <w:tr w:rsidR="00545C2F" w14:paraId="328BF30C" w14:textId="77777777" w:rsidTr="00271769">
        <w:trPr>
          <w:trHeight w:val="979"/>
        </w:trPr>
        <w:tc>
          <w:tcPr>
            <w:tcW w:w="5382" w:type="dxa"/>
          </w:tcPr>
          <w:p w14:paraId="113B982A" w14:textId="77777777" w:rsidR="00545C2F" w:rsidRDefault="00545C2F" w:rsidP="00545C2F">
            <w:pPr>
              <w:jc w:val="both"/>
            </w:pPr>
            <w:r>
              <w:t xml:space="preserve">Content Management for Website  </w:t>
            </w:r>
          </w:p>
        </w:tc>
        <w:tc>
          <w:tcPr>
            <w:tcW w:w="7568" w:type="dxa"/>
          </w:tcPr>
          <w:p w14:paraId="36493BE8" w14:textId="637620DD" w:rsidR="00545C2F" w:rsidRPr="00096F00" w:rsidRDefault="00545C2F" w:rsidP="00545C2F">
            <w:pPr>
              <w:jc w:val="both"/>
              <w:rPr>
                <w:szCs w:val="24"/>
              </w:rPr>
            </w:pPr>
            <w:r>
              <w:rPr>
                <w:rFonts w:ascii="Wingdings" w:hAnsi="Wingdings"/>
                <w:sz w:val="44"/>
                <w:szCs w:val="44"/>
              </w:rPr>
              <w:t></w:t>
            </w:r>
            <w:r>
              <w:rPr>
                <w:rFonts w:ascii="Wingdings" w:hAnsi="Wingdings"/>
                <w:sz w:val="44"/>
                <w:szCs w:val="44"/>
              </w:rPr>
              <w:t></w:t>
            </w:r>
            <w:r>
              <w:rPr>
                <w:szCs w:val="24"/>
              </w:rPr>
              <w:t xml:space="preserve"> Staff have been trained on developing content for the Village of Point Edward webpage</w:t>
            </w:r>
            <w:r w:rsidR="00A257F5">
              <w:rPr>
                <w:szCs w:val="24"/>
              </w:rPr>
              <w:t>.</w:t>
            </w:r>
            <w:r>
              <w:rPr>
                <w:szCs w:val="24"/>
              </w:rPr>
              <w:t xml:space="preserve"> </w:t>
            </w:r>
          </w:p>
        </w:tc>
      </w:tr>
      <w:tr w:rsidR="00545C2F" w14:paraId="05F9AEA6" w14:textId="77777777" w:rsidTr="00271769">
        <w:trPr>
          <w:trHeight w:val="1121"/>
        </w:trPr>
        <w:tc>
          <w:tcPr>
            <w:tcW w:w="5382" w:type="dxa"/>
          </w:tcPr>
          <w:p w14:paraId="3DF7DCF0" w14:textId="77777777" w:rsidR="00545C2F" w:rsidRDefault="00545C2F" w:rsidP="00545C2F">
            <w:pPr>
              <w:jc w:val="both"/>
            </w:pPr>
            <w:r>
              <w:t>Accessible Documents/Accessible Website</w:t>
            </w:r>
          </w:p>
        </w:tc>
        <w:tc>
          <w:tcPr>
            <w:tcW w:w="7568" w:type="dxa"/>
          </w:tcPr>
          <w:p w14:paraId="68E3CB43" w14:textId="45D7AA08" w:rsidR="00545C2F" w:rsidRPr="00062824" w:rsidRDefault="00545C2F" w:rsidP="00545C2F">
            <w:pPr>
              <w:jc w:val="both"/>
              <w:rPr>
                <w:szCs w:val="24"/>
              </w:rPr>
            </w:pPr>
            <w:r>
              <w:rPr>
                <w:rFonts w:ascii="Wingdings" w:hAnsi="Wingdings"/>
                <w:sz w:val="44"/>
                <w:szCs w:val="44"/>
              </w:rPr>
              <w:t></w:t>
            </w:r>
            <w:r>
              <w:rPr>
                <w:rFonts w:ascii="Wingdings" w:hAnsi="Wingdings"/>
                <w:sz w:val="44"/>
                <w:szCs w:val="44"/>
              </w:rPr>
              <w:t></w:t>
            </w:r>
            <w:r>
              <w:rPr>
                <w:szCs w:val="24"/>
              </w:rPr>
              <w:t>Trained staff on how to make accessible documents and websites</w:t>
            </w:r>
            <w:r w:rsidR="00A257F5">
              <w:rPr>
                <w:szCs w:val="24"/>
              </w:rPr>
              <w:t>.</w:t>
            </w:r>
            <w:r>
              <w:rPr>
                <w:szCs w:val="24"/>
              </w:rPr>
              <w:t xml:space="preserve"> </w:t>
            </w:r>
          </w:p>
        </w:tc>
      </w:tr>
      <w:tr w:rsidR="00545C2F" w14:paraId="1B0F4A86" w14:textId="77777777" w:rsidTr="00271769">
        <w:trPr>
          <w:trHeight w:val="974"/>
        </w:trPr>
        <w:tc>
          <w:tcPr>
            <w:tcW w:w="5382" w:type="dxa"/>
          </w:tcPr>
          <w:p w14:paraId="56ADB998" w14:textId="77777777" w:rsidR="00545C2F" w:rsidRDefault="00545C2F" w:rsidP="00545C2F">
            <w:pPr>
              <w:jc w:val="both"/>
            </w:pPr>
            <w:r>
              <w:t xml:space="preserve">Emergency plans and related procedures are available in alternative formats and take in account visitors with disabilities </w:t>
            </w:r>
          </w:p>
        </w:tc>
        <w:tc>
          <w:tcPr>
            <w:tcW w:w="7568" w:type="dxa"/>
          </w:tcPr>
          <w:p w14:paraId="61B5EB43" w14:textId="7DA2D662" w:rsidR="00545C2F" w:rsidRPr="00B979F7" w:rsidRDefault="00545C2F" w:rsidP="00545C2F">
            <w:pPr>
              <w:jc w:val="both"/>
              <w:rPr>
                <w:sz w:val="44"/>
                <w:szCs w:val="44"/>
              </w:rPr>
            </w:pPr>
            <w:r>
              <w:rPr>
                <w:rFonts w:ascii="Wingdings" w:hAnsi="Wingdings"/>
                <w:sz w:val="44"/>
                <w:szCs w:val="44"/>
              </w:rPr>
              <w:t></w:t>
            </w:r>
            <w:r>
              <w:rPr>
                <w:rFonts w:ascii="Wingdings" w:hAnsi="Wingdings"/>
                <w:sz w:val="44"/>
                <w:szCs w:val="44"/>
              </w:rPr>
              <w:t></w:t>
            </w:r>
            <w:r>
              <w:rPr>
                <w:szCs w:val="24"/>
              </w:rPr>
              <w:t>All emergency plans are available in alternate formats upon request</w:t>
            </w:r>
            <w:r w:rsidR="00A257F5">
              <w:rPr>
                <w:szCs w:val="24"/>
              </w:rPr>
              <w:t>.</w:t>
            </w:r>
            <w:r>
              <w:rPr>
                <w:rFonts w:ascii="Wingdings" w:hAnsi="Wingdings"/>
                <w:sz w:val="44"/>
                <w:szCs w:val="44"/>
              </w:rPr>
              <w:t></w:t>
            </w:r>
          </w:p>
        </w:tc>
      </w:tr>
    </w:tbl>
    <w:p w14:paraId="247AEA27" w14:textId="77777777" w:rsidR="00C67C34" w:rsidRDefault="00C67C34" w:rsidP="00295393">
      <w:pPr>
        <w:pStyle w:val="Heading1"/>
        <w:spacing w:before="120"/>
      </w:pPr>
    </w:p>
    <w:p w14:paraId="3050E4DB" w14:textId="77777777" w:rsidR="00C67C34" w:rsidRDefault="00C67C34">
      <w:pPr>
        <w:rPr>
          <w:rFonts w:eastAsiaTheme="majorEastAsia" w:cstheme="majorBidi"/>
          <w:b/>
          <w:bCs/>
          <w:sz w:val="28"/>
          <w:szCs w:val="28"/>
          <w:u w:val="single"/>
        </w:rPr>
      </w:pPr>
      <w:r>
        <w:br w:type="page"/>
      </w:r>
    </w:p>
    <w:p w14:paraId="34AAC0B6" w14:textId="1A75B296" w:rsidR="00FA068E" w:rsidRDefault="00267A86" w:rsidP="00295393">
      <w:pPr>
        <w:pStyle w:val="Heading1"/>
        <w:spacing w:before="120"/>
      </w:pPr>
      <w:bookmarkStart w:id="11" w:name="_Toc63236690"/>
      <w:r>
        <w:lastRenderedPageBreak/>
        <w:t>Employment</w:t>
      </w:r>
      <w:bookmarkEnd w:id="11"/>
      <w:r>
        <w:t xml:space="preserve"> </w:t>
      </w:r>
      <w:r w:rsidR="00FA068E">
        <w:t xml:space="preserve"> </w:t>
      </w:r>
    </w:p>
    <w:tbl>
      <w:tblPr>
        <w:tblStyle w:val="TableGrid"/>
        <w:tblW w:w="13176" w:type="dxa"/>
        <w:tblLayout w:type="fixed"/>
        <w:tblLook w:val="04A0" w:firstRow="1" w:lastRow="0" w:firstColumn="1" w:lastColumn="0" w:noHBand="0" w:noVBand="1"/>
        <w:tblDescription w:val="Employment - What was planned what was accomplished "/>
      </w:tblPr>
      <w:tblGrid>
        <w:gridCol w:w="5382"/>
        <w:gridCol w:w="7794"/>
      </w:tblGrid>
      <w:tr w:rsidR="00545C2F" w:rsidRPr="00724FA1" w14:paraId="32241B6A" w14:textId="77777777" w:rsidTr="00746D56">
        <w:trPr>
          <w:tblHeader/>
        </w:trPr>
        <w:tc>
          <w:tcPr>
            <w:tcW w:w="5382" w:type="dxa"/>
            <w:shd w:val="clear" w:color="auto" w:fill="DBE5F1" w:themeFill="accent1" w:themeFillTint="33"/>
          </w:tcPr>
          <w:p w14:paraId="15AFCB47" w14:textId="77777777" w:rsidR="00545C2F" w:rsidRPr="00724FA1" w:rsidRDefault="00545C2F" w:rsidP="00545C2F">
            <w:pPr>
              <w:jc w:val="center"/>
              <w:rPr>
                <w:b/>
              </w:rPr>
            </w:pPr>
            <w:r>
              <w:rPr>
                <w:b/>
              </w:rPr>
              <w:t xml:space="preserve">What is required/planned </w:t>
            </w:r>
          </w:p>
        </w:tc>
        <w:tc>
          <w:tcPr>
            <w:tcW w:w="7794" w:type="dxa"/>
            <w:shd w:val="clear" w:color="auto" w:fill="DBE5F1" w:themeFill="accent1" w:themeFillTint="33"/>
          </w:tcPr>
          <w:p w14:paraId="14162F5F" w14:textId="77777777" w:rsidR="00545C2F" w:rsidRPr="00724FA1" w:rsidRDefault="00545C2F" w:rsidP="00545C2F">
            <w:pPr>
              <w:jc w:val="center"/>
              <w:rPr>
                <w:b/>
              </w:rPr>
            </w:pPr>
            <w:r>
              <w:rPr>
                <w:b/>
              </w:rPr>
              <w:t>What was accomplished</w:t>
            </w:r>
          </w:p>
        </w:tc>
      </w:tr>
      <w:tr w:rsidR="00545C2F" w:rsidRPr="00724FA1" w14:paraId="63BD86DF" w14:textId="77777777" w:rsidTr="00545C2F">
        <w:trPr>
          <w:tblHeader/>
        </w:trPr>
        <w:tc>
          <w:tcPr>
            <w:tcW w:w="13176" w:type="dxa"/>
            <w:gridSpan w:val="2"/>
            <w:shd w:val="clear" w:color="auto" w:fill="DBE5F1" w:themeFill="accent1" w:themeFillTint="33"/>
          </w:tcPr>
          <w:p w14:paraId="2E3C8B6C" w14:textId="77777777" w:rsidR="00545C2F" w:rsidRDefault="00545C2F" w:rsidP="00545C2F">
            <w:pPr>
              <w:rPr>
                <w:b/>
              </w:rPr>
            </w:pPr>
            <w:r>
              <w:rPr>
                <w:b/>
              </w:rPr>
              <w:t>The IASR requires municipalities to :</w:t>
            </w:r>
          </w:p>
        </w:tc>
      </w:tr>
      <w:tr w:rsidR="00062824" w:rsidRPr="00724FA1" w14:paraId="3213B8CE" w14:textId="77777777" w:rsidTr="00746D56">
        <w:tc>
          <w:tcPr>
            <w:tcW w:w="5382" w:type="dxa"/>
          </w:tcPr>
          <w:p w14:paraId="78EC14A4" w14:textId="77777777" w:rsidR="00062824" w:rsidRDefault="002A6E95" w:rsidP="002A6E95">
            <w:pPr>
              <w:jc w:val="both"/>
            </w:pPr>
            <w:r>
              <w:t>Ensure that the recruitment, selection, notification processes are as inclusive and accommodating as possible to build a diverse and effective workforce</w:t>
            </w:r>
          </w:p>
        </w:tc>
        <w:tc>
          <w:tcPr>
            <w:tcW w:w="7794" w:type="dxa"/>
          </w:tcPr>
          <w:p w14:paraId="13E0CC8B" w14:textId="77777777" w:rsidR="00062824" w:rsidRPr="00062824" w:rsidRDefault="00062824" w:rsidP="002A6E95">
            <w:pPr>
              <w:jc w:val="both"/>
              <w:rPr>
                <w:szCs w:val="24"/>
              </w:rPr>
            </w:pPr>
            <w:r>
              <w:rPr>
                <w:rFonts w:ascii="Wingdings" w:hAnsi="Wingdings"/>
                <w:sz w:val="44"/>
                <w:szCs w:val="44"/>
              </w:rPr>
              <w:t></w:t>
            </w:r>
            <w:r>
              <w:rPr>
                <w:rFonts w:ascii="Wingdings" w:hAnsi="Wingdings"/>
                <w:sz w:val="44"/>
                <w:szCs w:val="44"/>
              </w:rPr>
              <w:t></w:t>
            </w:r>
            <w:r w:rsidR="002A6E95">
              <w:rPr>
                <w:szCs w:val="24"/>
              </w:rPr>
              <w:t>Developed Em</w:t>
            </w:r>
            <w:r w:rsidR="00081371">
              <w:rPr>
                <w:szCs w:val="24"/>
              </w:rPr>
              <w:t xml:space="preserve">ployment Standards and Policies, added job advertisement information to inform the public that accommodations are available upon request, all applicants invited to interviews are asked if they require accommodation </w:t>
            </w:r>
            <w:r w:rsidR="002A6E95">
              <w:rPr>
                <w:szCs w:val="24"/>
              </w:rPr>
              <w:t xml:space="preserve"> </w:t>
            </w:r>
            <w:r>
              <w:rPr>
                <w:szCs w:val="24"/>
              </w:rPr>
              <w:t xml:space="preserve"> </w:t>
            </w:r>
          </w:p>
        </w:tc>
      </w:tr>
      <w:tr w:rsidR="00062824" w:rsidRPr="00724FA1" w14:paraId="0FC40FD6" w14:textId="77777777" w:rsidTr="00746D56">
        <w:tc>
          <w:tcPr>
            <w:tcW w:w="5382" w:type="dxa"/>
          </w:tcPr>
          <w:p w14:paraId="39A5752D" w14:textId="77777777" w:rsidR="00062824" w:rsidRPr="00542EDA" w:rsidRDefault="00081371" w:rsidP="000428C3">
            <w:pPr>
              <w:jc w:val="both"/>
            </w:pPr>
            <w:r>
              <w:t xml:space="preserve">Continue to </w:t>
            </w:r>
            <w:r w:rsidR="00883CCB">
              <w:t xml:space="preserve">accommodate current employees who have or acquire a disability </w:t>
            </w:r>
          </w:p>
        </w:tc>
        <w:tc>
          <w:tcPr>
            <w:tcW w:w="7794" w:type="dxa"/>
          </w:tcPr>
          <w:p w14:paraId="1B8D1DFC" w14:textId="7F09AD0E" w:rsidR="00062824" w:rsidRPr="00062824" w:rsidRDefault="00062824" w:rsidP="001652C0">
            <w:pPr>
              <w:jc w:val="both"/>
              <w:rPr>
                <w:szCs w:val="24"/>
              </w:rPr>
            </w:pPr>
            <w:r>
              <w:rPr>
                <w:rFonts w:ascii="Wingdings" w:hAnsi="Wingdings"/>
                <w:sz w:val="44"/>
                <w:szCs w:val="44"/>
              </w:rPr>
              <w:t></w:t>
            </w:r>
            <w:r>
              <w:rPr>
                <w:rFonts w:ascii="Wingdings" w:hAnsi="Wingdings"/>
                <w:sz w:val="44"/>
                <w:szCs w:val="44"/>
              </w:rPr>
              <w:t></w:t>
            </w:r>
            <w:r w:rsidR="00883CCB">
              <w:rPr>
                <w:szCs w:val="24"/>
              </w:rPr>
              <w:t xml:space="preserve">Develop an individualized Employment Accommodation Plan (EAP) for each employee </w:t>
            </w:r>
            <w:r w:rsidR="001652C0">
              <w:rPr>
                <w:szCs w:val="24"/>
              </w:rPr>
              <w:t xml:space="preserve">who </w:t>
            </w:r>
            <w:r w:rsidR="00883CCB">
              <w:rPr>
                <w:szCs w:val="24"/>
              </w:rPr>
              <w:t xml:space="preserve">comes forward with a </w:t>
            </w:r>
            <w:r w:rsidR="007B06B5">
              <w:rPr>
                <w:szCs w:val="24"/>
              </w:rPr>
              <w:t>disability and</w:t>
            </w:r>
            <w:r w:rsidR="00883CCB">
              <w:rPr>
                <w:szCs w:val="24"/>
              </w:rPr>
              <w:t xml:space="preserve"> develop</w:t>
            </w:r>
            <w:r w:rsidR="001652C0">
              <w:rPr>
                <w:szCs w:val="24"/>
              </w:rPr>
              <w:t>s</w:t>
            </w:r>
            <w:r w:rsidR="00883CCB">
              <w:rPr>
                <w:szCs w:val="24"/>
              </w:rPr>
              <w:t xml:space="preserve"> a Workplace Emergency Plan for each employee </w:t>
            </w:r>
            <w:r w:rsidR="001652C0">
              <w:rPr>
                <w:szCs w:val="24"/>
              </w:rPr>
              <w:t xml:space="preserve">who </w:t>
            </w:r>
            <w:r w:rsidR="00883CCB">
              <w:rPr>
                <w:szCs w:val="24"/>
              </w:rPr>
              <w:t>develops an EAP.</w:t>
            </w:r>
            <w:r w:rsidR="006876FB">
              <w:rPr>
                <w:szCs w:val="24"/>
              </w:rPr>
              <w:t xml:space="preserve"> The </w:t>
            </w:r>
            <w:r w:rsidR="00194B52">
              <w:rPr>
                <w:szCs w:val="24"/>
              </w:rPr>
              <w:t xml:space="preserve">Villages’ Early and Safe Return to Work Policy acts as the Villages’ </w:t>
            </w:r>
            <w:r w:rsidR="006876FB">
              <w:rPr>
                <w:szCs w:val="24"/>
              </w:rPr>
              <w:t xml:space="preserve">(EAP) </w:t>
            </w:r>
            <w:r w:rsidR="00194B52">
              <w:rPr>
                <w:szCs w:val="24"/>
              </w:rPr>
              <w:t xml:space="preserve">and is </w:t>
            </w:r>
            <w:r w:rsidR="006876FB">
              <w:rPr>
                <w:szCs w:val="24"/>
              </w:rPr>
              <w:t xml:space="preserve">attached </w:t>
            </w:r>
            <w:r w:rsidR="00194B52">
              <w:rPr>
                <w:szCs w:val="24"/>
              </w:rPr>
              <w:t>to this document as Appendix A.</w:t>
            </w:r>
          </w:p>
        </w:tc>
      </w:tr>
      <w:tr w:rsidR="00062824" w:rsidRPr="00724FA1" w14:paraId="49DE0680" w14:textId="77777777" w:rsidTr="00746D56">
        <w:tc>
          <w:tcPr>
            <w:tcW w:w="5382" w:type="dxa"/>
          </w:tcPr>
          <w:p w14:paraId="6FA03C90" w14:textId="77777777" w:rsidR="00062824" w:rsidRDefault="00883CCB" w:rsidP="000428C3">
            <w:pPr>
              <w:jc w:val="both"/>
            </w:pPr>
            <w:r>
              <w:t>Retain current employees with disabilities</w:t>
            </w:r>
          </w:p>
        </w:tc>
        <w:tc>
          <w:tcPr>
            <w:tcW w:w="7794" w:type="dxa"/>
          </w:tcPr>
          <w:p w14:paraId="76FEF181" w14:textId="283C99EE" w:rsidR="006876FB" w:rsidRDefault="00062824" w:rsidP="00883CCB">
            <w:pPr>
              <w:jc w:val="both"/>
              <w:rPr>
                <w:szCs w:val="24"/>
              </w:rPr>
            </w:pPr>
            <w:r>
              <w:rPr>
                <w:rFonts w:ascii="Wingdings" w:hAnsi="Wingdings"/>
                <w:sz w:val="44"/>
                <w:szCs w:val="44"/>
              </w:rPr>
              <w:t></w:t>
            </w:r>
            <w:r>
              <w:rPr>
                <w:rFonts w:ascii="Wingdings" w:hAnsi="Wingdings"/>
                <w:sz w:val="44"/>
                <w:szCs w:val="44"/>
              </w:rPr>
              <w:t></w:t>
            </w:r>
            <w:r w:rsidR="00270066">
              <w:rPr>
                <w:szCs w:val="24"/>
              </w:rPr>
              <w:t xml:space="preserve">All EAPs will be considered in </w:t>
            </w:r>
            <w:r w:rsidR="001652C0">
              <w:rPr>
                <w:szCs w:val="24"/>
              </w:rPr>
              <w:t>the performance management process</w:t>
            </w:r>
            <w:r w:rsidR="00270066">
              <w:rPr>
                <w:szCs w:val="24"/>
              </w:rPr>
              <w:t xml:space="preserve"> when the employee advances, is redeployed or changes positions</w:t>
            </w:r>
            <w:r w:rsidR="006876FB">
              <w:rPr>
                <w:szCs w:val="24"/>
              </w:rPr>
              <w:t>.</w:t>
            </w:r>
          </w:p>
          <w:p w14:paraId="71404683" w14:textId="33A9D815" w:rsidR="00062824" w:rsidRPr="00062824" w:rsidRDefault="00194B52" w:rsidP="00194B52">
            <w:pPr>
              <w:jc w:val="both"/>
              <w:rPr>
                <w:szCs w:val="24"/>
              </w:rPr>
            </w:pPr>
            <w:r>
              <w:rPr>
                <w:szCs w:val="24"/>
              </w:rPr>
              <w:t>The Villages’ Early and Safe Return to Work Policy acts as the Villages’ (EAP) and is attached to this document as Appendix A.</w:t>
            </w:r>
          </w:p>
        </w:tc>
      </w:tr>
    </w:tbl>
    <w:p w14:paraId="65AC4087" w14:textId="4D879B08" w:rsidR="007B7DFD" w:rsidRDefault="007B7DFD" w:rsidP="00295393"/>
    <w:p w14:paraId="66535DD7" w14:textId="77777777" w:rsidR="007B06B5" w:rsidRDefault="007B06B5" w:rsidP="00295393"/>
    <w:p w14:paraId="1C3467B1" w14:textId="77777777" w:rsidR="00243ABC" w:rsidRPr="00BB1393" w:rsidRDefault="00243ABC" w:rsidP="00295393">
      <w:pPr>
        <w:pStyle w:val="Heading1"/>
        <w:spacing w:before="120"/>
      </w:pPr>
      <w:bookmarkStart w:id="12" w:name="_Toc63236691"/>
      <w:r w:rsidRPr="00243ABC">
        <w:t>Design of Public Spaces</w:t>
      </w:r>
      <w:bookmarkEnd w:id="12"/>
      <w:r w:rsidRPr="00243ABC">
        <w:t xml:space="preserve"> </w:t>
      </w:r>
    </w:p>
    <w:tbl>
      <w:tblPr>
        <w:tblStyle w:val="TableGrid"/>
        <w:tblW w:w="13176" w:type="dxa"/>
        <w:tblLook w:val="04A0" w:firstRow="1" w:lastRow="0" w:firstColumn="1" w:lastColumn="0" w:noHBand="0" w:noVBand="1"/>
        <w:tblDescription w:val="Design of Public Spaces - what was planned what what was accomplished "/>
      </w:tblPr>
      <w:tblGrid>
        <w:gridCol w:w="5382"/>
        <w:gridCol w:w="7794"/>
      </w:tblGrid>
      <w:tr w:rsidR="00545C2F" w:rsidRPr="00724FA1" w14:paraId="0F9C16E9" w14:textId="77777777" w:rsidTr="00746D56">
        <w:trPr>
          <w:tblHeader/>
        </w:trPr>
        <w:tc>
          <w:tcPr>
            <w:tcW w:w="5382" w:type="dxa"/>
            <w:shd w:val="clear" w:color="auto" w:fill="DBE5F1" w:themeFill="accent1" w:themeFillTint="33"/>
          </w:tcPr>
          <w:p w14:paraId="217AB351" w14:textId="77777777" w:rsidR="00545C2F" w:rsidRPr="00724FA1" w:rsidRDefault="00545C2F" w:rsidP="00545C2F">
            <w:pPr>
              <w:jc w:val="center"/>
              <w:rPr>
                <w:b/>
              </w:rPr>
            </w:pPr>
            <w:r>
              <w:rPr>
                <w:b/>
              </w:rPr>
              <w:t xml:space="preserve">What is required/planned </w:t>
            </w:r>
          </w:p>
        </w:tc>
        <w:tc>
          <w:tcPr>
            <w:tcW w:w="7794" w:type="dxa"/>
            <w:shd w:val="clear" w:color="auto" w:fill="DBE5F1" w:themeFill="accent1" w:themeFillTint="33"/>
          </w:tcPr>
          <w:p w14:paraId="7B3DDEDF" w14:textId="77777777" w:rsidR="00545C2F" w:rsidRPr="00724FA1" w:rsidRDefault="00545C2F" w:rsidP="00545C2F">
            <w:pPr>
              <w:jc w:val="center"/>
              <w:rPr>
                <w:b/>
              </w:rPr>
            </w:pPr>
            <w:r>
              <w:rPr>
                <w:b/>
              </w:rPr>
              <w:t>What was accomplished</w:t>
            </w:r>
          </w:p>
        </w:tc>
      </w:tr>
      <w:tr w:rsidR="00545C2F" w:rsidRPr="00724FA1" w14:paraId="7806FB9E" w14:textId="77777777" w:rsidTr="00545C2F">
        <w:trPr>
          <w:tblHeader/>
        </w:trPr>
        <w:tc>
          <w:tcPr>
            <w:tcW w:w="13176" w:type="dxa"/>
            <w:gridSpan w:val="2"/>
            <w:shd w:val="clear" w:color="auto" w:fill="DBE5F1" w:themeFill="accent1" w:themeFillTint="33"/>
          </w:tcPr>
          <w:p w14:paraId="7227B2E5" w14:textId="77777777" w:rsidR="00545C2F" w:rsidRDefault="00545C2F" w:rsidP="00545C2F">
            <w:pPr>
              <w:rPr>
                <w:b/>
              </w:rPr>
            </w:pPr>
            <w:r>
              <w:rPr>
                <w:b/>
              </w:rPr>
              <w:t>The IASR requires municipalities to :</w:t>
            </w:r>
          </w:p>
        </w:tc>
      </w:tr>
      <w:tr w:rsidR="006D2EF7" w:rsidRPr="00724FA1" w14:paraId="0D0EBF90" w14:textId="77777777" w:rsidTr="00746D56">
        <w:tc>
          <w:tcPr>
            <w:tcW w:w="5382" w:type="dxa"/>
          </w:tcPr>
          <w:p w14:paraId="3EEFC320" w14:textId="77777777" w:rsidR="006D2EF7" w:rsidRPr="00243ABC" w:rsidRDefault="00D04803" w:rsidP="00D04803">
            <w:pPr>
              <w:jc w:val="both"/>
            </w:pPr>
            <w:r>
              <w:t xml:space="preserve">Recreational Trails and Beach Access Routes </w:t>
            </w:r>
          </w:p>
        </w:tc>
        <w:tc>
          <w:tcPr>
            <w:tcW w:w="7794" w:type="dxa"/>
          </w:tcPr>
          <w:p w14:paraId="0F1D7DAB" w14:textId="77777777" w:rsidR="00C90D3A" w:rsidRDefault="00171C03" w:rsidP="00347573">
            <w:pPr>
              <w:jc w:val="both"/>
              <w:rPr>
                <w:szCs w:val="24"/>
              </w:rPr>
            </w:pPr>
            <w:r>
              <w:rPr>
                <w:rFonts w:ascii="Wingdings" w:hAnsi="Wingdings"/>
                <w:sz w:val="44"/>
                <w:szCs w:val="44"/>
              </w:rPr>
              <w:t></w:t>
            </w:r>
            <w:r>
              <w:rPr>
                <w:rFonts w:ascii="Wingdings" w:hAnsi="Wingdings"/>
                <w:sz w:val="44"/>
                <w:szCs w:val="44"/>
              </w:rPr>
              <w:t></w:t>
            </w:r>
            <w:r w:rsidR="00E22B67">
              <w:rPr>
                <w:szCs w:val="24"/>
              </w:rPr>
              <w:t xml:space="preserve">The </w:t>
            </w:r>
            <w:r w:rsidR="005C09D8">
              <w:rPr>
                <w:szCs w:val="24"/>
              </w:rPr>
              <w:t>Village</w:t>
            </w:r>
            <w:r w:rsidR="00E22B67">
              <w:rPr>
                <w:szCs w:val="24"/>
              </w:rPr>
              <w:t xml:space="preserve"> of </w:t>
            </w:r>
            <w:r w:rsidR="00320051">
              <w:rPr>
                <w:szCs w:val="24"/>
              </w:rPr>
              <w:t>Point Edward</w:t>
            </w:r>
            <w:r w:rsidR="00E22B67">
              <w:rPr>
                <w:szCs w:val="24"/>
              </w:rPr>
              <w:t xml:space="preserve"> will follow all the technical aspects of the requirements to trails and beach access routes as outlined in the </w:t>
            </w:r>
            <w:hyperlink r:id="rId11" w:history="1">
              <w:r w:rsidR="00E22B67" w:rsidRPr="00320051">
                <w:rPr>
                  <w:rStyle w:val="Hyperlink"/>
                  <w:szCs w:val="24"/>
                </w:rPr>
                <w:t>Design of Public Spaces Requirements</w:t>
              </w:r>
            </w:hyperlink>
            <w:r w:rsidR="00E22B67">
              <w:rPr>
                <w:szCs w:val="24"/>
              </w:rPr>
              <w:t xml:space="preserve">. This includes boardwalks and ramps.  </w:t>
            </w:r>
          </w:p>
          <w:p w14:paraId="796AB0D4" w14:textId="77777777" w:rsidR="00E22B67" w:rsidRPr="00E22B67" w:rsidRDefault="00E22B67" w:rsidP="00347573">
            <w:pPr>
              <w:jc w:val="both"/>
              <w:rPr>
                <w:szCs w:val="24"/>
              </w:rPr>
            </w:pPr>
            <w:r>
              <w:rPr>
                <w:rFonts w:ascii="Wingdings" w:hAnsi="Wingdings"/>
                <w:sz w:val="44"/>
                <w:szCs w:val="44"/>
              </w:rPr>
              <w:t></w:t>
            </w:r>
            <w:r>
              <w:rPr>
                <w:rFonts w:ascii="Wingdings" w:hAnsi="Wingdings"/>
                <w:sz w:val="44"/>
                <w:szCs w:val="44"/>
              </w:rPr>
              <w:t></w:t>
            </w:r>
            <w:r>
              <w:rPr>
                <w:szCs w:val="24"/>
              </w:rPr>
              <w:t xml:space="preserve">All trail signage will </w:t>
            </w:r>
            <w:r w:rsidR="00320051">
              <w:rPr>
                <w:szCs w:val="24"/>
              </w:rPr>
              <w:t xml:space="preserve">include </w:t>
            </w:r>
            <w:r>
              <w:rPr>
                <w:szCs w:val="24"/>
              </w:rPr>
              <w:t xml:space="preserve">information about the technical aspects of the trail at a high tonal contrast </w:t>
            </w:r>
          </w:p>
        </w:tc>
      </w:tr>
    </w:tbl>
    <w:p w14:paraId="09D7A53F" w14:textId="77777777" w:rsidR="008C1D9B" w:rsidRDefault="008C1D9B"/>
    <w:tbl>
      <w:tblPr>
        <w:tblStyle w:val="TableGrid"/>
        <w:tblW w:w="13176" w:type="dxa"/>
        <w:tblLook w:val="04A0" w:firstRow="1" w:lastRow="0" w:firstColumn="1" w:lastColumn="0" w:noHBand="0" w:noVBand="1"/>
        <w:tblDescription w:val="Design of Public Spaces - what was planned what what was accomplished "/>
      </w:tblPr>
      <w:tblGrid>
        <w:gridCol w:w="5382"/>
        <w:gridCol w:w="7794"/>
      </w:tblGrid>
      <w:tr w:rsidR="00545C2F" w:rsidRPr="00724FA1" w14:paraId="4D40328A" w14:textId="77777777" w:rsidTr="00746D56">
        <w:trPr>
          <w:tblHeader/>
        </w:trPr>
        <w:tc>
          <w:tcPr>
            <w:tcW w:w="5382" w:type="dxa"/>
            <w:shd w:val="clear" w:color="auto" w:fill="DBE5F1" w:themeFill="accent1" w:themeFillTint="33"/>
          </w:tcPr>
          <w:p w14:paraId="30EB22A0" w14:textId="77777777" w:rsidR="00545C2F" w:rsidRPr="00724FA1" w:rsidRDefault="00545C2F" w:rsidP="00545C2F">
            <w:pPr>
              <w:jc w:val="center"/>
              <w:rPr>
                <w:b/>
              </w:rPr>
            </w:pPr>
            <w:r>
              <w:rPr>
                <w:b/>
              </w:rPr>
              <w:t xml:space="preserve">What is required/planned </w:t>
            </w:r>
          </w:p>
        </w:tc>
        <w:tc>
          <w:tcPr>
            <w:tcW w:w="7794" w:type="dxa"/>
            <w:shd w:val="clear" w:color="auto" w:fill="DBE5F1" w:themeFill="accent1" w:themeFillTint="33"/>
          </w:tcPr>
          <w:p w14:paraId="479C2B91" w14:textId="77777777" w:rsidR="00545C2F" w:rsidRPr="00724FA1" w:rsidRDefault="00545C2F" w:rsidP="00545C2F">
            <w:pPr>
              <w:jc w:val="center"/>
              <w:rPr>
                <w:b/>
              </w:rPr>
            </w:pPr>
            <w:r>
              <w:rPr>
                <w:b/>
              </w:rPr>
              <w:t>What was accomplished</w:t>
            </w:r>
          </w:p>
        </w:tc>
      </w:tr>
      <w:tr w:rsidR="00545C2F" w:rsidRPr="00724FA1" w14:paraId="4D2E12EF" w14:textId="77777777" w:rsidTr="00545C2F">
        <w:trPr>
          <w:tblHeader/>
        </w:trPr>
        <w:tc>
          <w:tcPr>
            <w:tcW w:w="13176" w:type="dxa"/>
            <w:gridSpan w:val="2"/>
            <w:shd w:val="clear" w:color="auto" w:fill="DBE5F1" w:themeFill="accent1" w:themeFillTint="33"/>
          </w:tcPr>
          <w:p w14:paraId="32DFC24F" w14:textId="77777777" w:rsidR="00545C2F" w:rsidRDefault="00545C2F" w:rsidP="00545C2F">
            <w:pPr>
              <w:rPr>
                <w:b/>
              </w:rPr>
            </w:pPr>
            <w:r>
              <w:rPr>
                <w:b/>
              </w:rPr>
              <w:t>The IASR requires municipalities to :</w:t>
            </w:r>
          </w:p>
        </w:tc>
      </w:tr>
      <w:tr w:rsidR="000939E9" w:rsidRPr="00724FA1" w14:paraId="62273092" w14:textId="77777777" w:rsidTr="00746D56">
        <w:tc>
          <w:tcPr>
            <w:tcW w:w="5382" w:type="dxa"/>
          </w:tcPr>
          <w:p w14:paraId="7B994A8A" w14:textId="77777777" w:rsidR="000939E9" w:rsidRDefault="00D04803" w:rsidP="00AD44EE">
            <w:pPr>
              <w:jc w:val="both"/>
            </w:pPr>
            <w:r>
              <w:t xml:space="preserve">Outdoor Public Use Eating Areas </w:t>
            </w:r>
          </w:p>
        </w:tc>
        <w:tc>
          <w:tcPr>
            <w:tcW w:w="7794" w:type="dxa"/>
          </w:tcPr>
          <w:p w14:paraId="42CD89AB" w14:textId="6111775E" w:rsidR="000939E9" w:rsidRDefault="000939E9" w:rsidP="008C1D9B">
            <w:pPr>
              <w:jc w:val="both"/>
              <w:rPr>
                <w:rFonts w:ascii="Wingdings" w:hAnsi="Wingdings"/>
                <w:sz w:val="44"/>
                <w:szCs w:val="44"/>
              </w:rPr>
            </w:pPr>
            <w:r>
              <w:rPr>
                <w:rFonts w:ascii="Wingdings" w:hAnsi="Wingdings"/>
                <w:sz w:val="44"/>
                <w:szCs w:val="44"/>
              </w:rPr>
              <w:t></w:t>
            </w:r>
            <w:r w:rsidR="008C1D9B">
              <w:rPr>
                <w:rFonts w:ascii="Wingdings" w:hAnsi="Wingdings"/>
                <w:sz w:val="44"/>
                <w:szCs w:val="44"/>
              </w:rPr>
              <w:t></w:t>
            </w:r>
            <w:r w:rsidR="00C67C34">
              <w:rPr>
                <w:szCs w:val="24"/>
              </w:rPr>
              <w:t xml:space="preserve">The Village has a goal of providing a </w:t>
            </w:r>
            <w:r w:rsidR="008C1D9B" w:rsidRPr="008C1D9B">
              <w:rPr>
                <w:szCs w:val="24"/>
              </w:rPr>
              <w:t>minimum of 20% of</w:t>
            </w:r>
            <w:r w:rsidR="008C1D9B">
              <w:rPr>
                <w:sz w:val="44"/>
                <w:szCs w:val="44"/>
              </w:rPr>
              <w:t xml:space="preserve"> </w:t>
            </w:r>
            <w:r w:rsidR="008C1D9B" w:rsidRPr="008C1D9B">
              <w:rPr>
                <w:szCs w:val="24"/>
              </w:rPr>
              <w:t xml:space="preserve">outdoor tables </w:t>
            </w:r>
            <w:r w:rsidR="00C67C34">
              <w:rPr>
                <w:szCs w:val="24"/>
              </w:rPr>
              <w:t>to</w:t>
            </w:r>
            <w:r w:rsidR="008C1D9B" w:rsidRPr="008C1D9B">
              <w:rPr>
                <w:szCs w:val="24"/>
              </w:rPr>
              <w:t xml:space="preserve"> be</w:t>
            </w:r>
            <w:r w:rsidR="008C1D9B">
              <w:rPr>
                <w:szCs w:val="24"/>
              </w:rPr>
              <w:t xml:space="preserve"> accessible to those using mobility aids by having knee and toe clearance underneath the table, the surface leading to and under the tables is firm and has enough clear space for mobility devices</w:t>
            </w:r>
            <w:r w:rsidR="00C67C34">
              <w:rPr>
                <w:szCs w:val="24"/>
              </w:rPr>
              <w:t>. New tables purchased for Point Edward met this goal and will continue to work towards this goal with all new purchases of tables.</w:t>
            </w:r>
            <w:r w:rsidR="008C1D9B">
              <w:rPr>
                <w:szCs w:val="24"/>
              </w:rPr>
              <w:t xml:space="preserve"> </w:t>
            </w:r>
          </w:p>
        </w:tc>
      </w:tr>
      <w:tr w:rsidR="000939E9" w:rsidRPr="00724FA1" w14:paraId="5DA77F79" w14:textId="77777777" w:rsidTr="00746D56">
        <w:tc>
          <w:tcPr>
            <w:tcW w:w="5382" w:type="dxa"/>
          </w:tcPr>
          <w:p w14:paraId="147F4DDF" w14:textId="77777777" w:rsidR="000939E9" w:rsidRDefault="00D04803" w:rsidP="00BB1393">
            <w:pPr>
              <w:jc w:val="both"/>
            </w:pPr>
            <w:r>
              <w:t xml:space="preserve">Outdoor Play Spaces </w:t>
            </w:r>
          </w:p>
        </w:tc>
        <w:tc>
          <w:tcPr>
            <w:tcW w:w="7794" w:type="dxa"/>
          </w:tcPr>
          <w:p w14:paraId="72DB2F03" w14:textId="77777777" w:rsidR="000939E9" w:rsidRPr="008C1D9B" w:rsidRDefault="00D04803" w:rsidP="00347573">
            <w:pPr>
              <w:jc w:val="both"/>
              <w:rPr>
                <w:szCs w:val="24"/>
              </w:rPr>
            </w:pPr>
            <w:r>
              <w:rPr>
                <w:rFonts w:ascii="Wingdings" w:hAnsi="Wingdings"/>
                <w:sz w:val="44"/>
                <w:szCs w:val="44"/>
              </w:rPr>
              <w:t></w:t>
            </w:r>
            <w:r w:rsidR="008C1D9B">
              <w:rPr>
                <w:rFonts w:ascii="Wingdings" w:hAnsi="Wingdings"/>
                <w:sz w:val="44"/>
                <w:szCs w:val="44"/>
              </w:rPr>
              <w:t></w:t>
            </w:r>
            <w:r w:rsidR="008C1D9B">
              <w:rPr>
                <w:szCs w:val="24"/>
              </w:rPr>
              <w:t>All new and redeveloped outdoor play spaces will consist of an area that includes play equipment that enhances the play opportunities and experience</w:t>
            </w:r>
            <w:r w:rsidR="0005096B">
              <w:rPr>
                <w:szCs w:val="24"/>
              </w:rPr>
              <w:t>s</w:t>
            </w:r>
            <w:r w:rsidR="008C1D9B">
              <w:rPr>
                <w:szCs w:val="24"/>
              </w:rPr>
              <w:t xml:space="preserve"> </w:t>
            </w:r>
            <w:r w:rsidR="0005096B">
              <w:rPr>
                <w:szCs w:val="24"/>
              </w:rPr>
              <w:t xml:space="preserve">of children and caregivers with various disabilities and  consult with people with disabilities on the amenities of the park to include sensory components and active play, the surface of the park will be firm, stable and help prevent injuries and be accessible   </w:t>
            </w:r>
          </w:p>
        </w:tc>
      </w:tr>
      <w:tr w:rsidR="00D04803" w:rsidRPr="00724FA1" w14:paraId="4F13860D" w14:textId="77777777" w:rsidTr="00746D56">
        <w:tc>
          <w:tcPr>
            <w:tcW w:w="5382" w:type="dxa"/>
          </w:tcPr>
          <w:p w14:paraId="7DD228AF" w14:textId="77777777" w:rsidR="00D04803" w:rsidRDefault="00D04803" w:rsidP="00BB1393">
            <w:pPr>
              <w:jc w:val="both"/>
            </w:pPr>
            <w:r>
              <w:t xml:space="preserve">Exterior Paths of Travel </w:t>
            </w:r>
          </w:p>
        </w:tc>
        <w:tc>
          <w:tcPr>
            <w:tcW w:w="7794" w:type="dxa"/>
          </w:tcPr>
          <w:p w14:paraId="026FB8B7" w14:textId="77777777" w:rsidR="0005096B" w:rsidRDefault="00D04803" w:rsidP="0005096B">
            <w:pPr>
              <w:jc w:val="both"/>
              <w:rPr>
                <w:szCs w:val="24"/>
              </w:rPr>
            </w:pPr>
            <w:r>
              <w:rPr>
                <w:rFonts w:ascii="Wingdings" w:hAnsi="Wingdings"/>
                <w:sz w:val="44"/>
                <w:szCs w:val="44"/>
              </w:rPr>
              <w:t></w:t>
            </w:r>
            <w:r w:rsidR="0005096B">
              <w:rPr>
                <w:rFonts w:ascii="Wingdings" w:hAnsi="Wingdings"/>
                <w:sz w:val="44"/>
                <w:szCs w:val="44"/>
              </w:rPr>
              <w:t></w:t>
            </w:r>
            <w:r w:rsidR="0005096B">
              <w:rPr>
                <w:szCs w:val="24"/>
              </w:rPr>
              <w:t xml:space="preserve">The </w:t>
            </w:r>
            <w:r w:rsidR="005C09D8">
              <w:rPr>
                <w:szCs w:val="24"/>
              </w:rPr>
              <w:t>Village</w:t>
            </w:r>
            <w:r w:rsidR="0005096B">
              <w:rPr>
                <w:szCs w:val="24"/>
              </w:rPr>
              <w:t xml:space="preserve"> of </w:t>
            </w:r>
            <w:r w:rsidR="00320051">
              <w:rPr>
                <w:szCs w:val="24"/>
              </w:rPr>
              <w:t>Point Edward</w:t>
            </w:r>
            <w:r w:rsidR="0005096B">
              <w:rPr>
                <w:szCs w:val="24"/>
              </w:rPr>
              <w:t xml:space="preserve"> will follow the technical aspect of paths of travel as outlined in the Design of Public Spaces Standard</w:t>
            </w:r>
            <w:r w:rsidR="001652C0">
              <w:rPr>
                <w:szCs w:val="24"/>
              </w:rPr>
              <w:t>,</w:t>
            </w:r>
            <w:r w:rsidR="0005096B">
              <w:rPr>
                <w:szCs w:val="24"/>
              </w:rPr>
              <w:t xml:space="preserve"> including width, surface, slope, </w:t>
            </w:r>
            <w:r w:rsidR="00C279DF">
              <w:rPr>
                <w:szCs w:val="24"/>
              </w:rPr>
              <w:t xml:space="preserve">the </w:t>
            </w:r>
            <w:r w:rsidR="0005096B">
              <w:rPr>
                <w:szCs w:val="24"/>
              </w:rPr>
              <w:t>height of overhead obstacles, and tactile walking surface indicators.</w:t>
            </w:r>
          </w:p>
          <w:p w14:paraId="130DF0C4" w14:textId="77777777" w:rsidR="00D04803" w:rsidRDefault="0005096B" w:rsidP="0005096B">
            <w:pPr>
              <w:jc w:val="both"/>
              <w:rPr>
                <w:szCs w:val="24"/>
              </w:rPr>
            </w:pPr>
            <w:r>
              <w:rPr>
                <w:rFonts w:ascii="Wingdings" w:hAnsi="Wingdings"/>
                <w:sz w:val="44"/>
                <w:szCs w:val="44"/>
              </w:rPr>
              <w:t></w:t>
            </w:r>
            <w:r>
              <w:rPr>
                <w:rFonts w:ascii="Wingdings" w:hAnsi="Wingdings"/>
                <w:sz w:val="44"/>
                <w:szCs w:val="44"/>
              </w:rPr>
              <w:t></w:t>
            </w:r>
            <w:r>
              <w:rPr>
                <w:szCs w:val="24"/>
              </w:rPr>
              <w:t>The technical requirements o</w:t>
            </w:r>
            <w:r w:rsidR="00B17C1B">
              <w:rPr>
                <w:szCs w:val="24"/>
              </w:rPr>
              <w:t>f ramps, stairs, curb ramps</w:t>
            </w:r>
            <w:r w:rsidR="00C279DF">
              <w:rPr>
                <w:szCs w:val="24"/>
              </w:rPr>
              <w:t>,</w:t>
            </w:r>
            <w:r w:rsidR="00B17C1B">
              <w:rPr>
                <w:szCs w:val="24"/>
              </w:rPr>
              <w:t xml:space="preserve"> and depressed curbs as outlined in the Design of Public Spaces Standard will be followed by the </w:t>
            </w:r>
            <w:r w:rsidR="005C09D8">
              <w:rPr>
                <w:szCs w:val="24"/>
              </w:rPr>
              <w:t>Village</w:t>
            </w:r>
            <w:r w:rsidR="00B17C1B">
              <w:rPr>
                <w:szCs w:val="24"/>
              </w:rPr>
              <w:t xml:space="preserve"> of </w:t>
            </w:r>
            <w:r w:rsidR="00320051">
              <w:rPr>
                <w:szCs w:val="24"/>
              </w:rPr>
              <w:t>Point Edward</w:t>
            </w:r>
            <w:r w:rsidR="00B17C1B">
              <w:rPr>
                <w:szCs w:val="24"/>
              </w:rPr>
              <w:t xml:space="preserve"> when building new or doing a major renovation </w:t>
            </w:r>
          </w:p>
          <w:p w14:paraId="18DA5019" w14:textId="77777777" w:rsidR="00B17C1B" w:rsidRDefault="00B17C1B" w:rsidP="0005096B">
            <w:pPr>
              <w:jc w:val="both"/>
              <w:rPr>
                <w:szCs w:val="24"/>
              </w:rPr>
            </w:pPr>
          </w:p>
          <w:p w14:paraId="0A3F7EBD" w14:textId="77777777" w:rsidR="00622BF6" w:rsidRDefault="00B17C1B" w:rsidP="0005096B">
            <w:pPr>
              <w:jc w:val="both"/>
              <w:rPr>
                <w:szCs w:val="24"/>
              </w:rPr>
            </w:pPr>
            <w:r>
              <w:rPr>
                <w:rFonts w:ascii="Wingdings" w:hAnsi="Wingdings"/>
                <w:sz w:val="44"/>
                <w:szCs w:val="44"/>
              </w:rPr>
              <w:t></w:t>
            </w:r>
            <w:r>
              <w:rPr>
                <w:rFonts w:ascii="Wingdings" w:hAnsi="Wingdings"/>
                <w:sz w:val="44"/>
                <w:szCs w:val="44"/>
              </w:rPr>
              <w:t></w:t>
            </w:r>
            <w:r>
              <w:rPr>
                <w:szCs w:val="24"/>
              </w:rPr>
              <w:t>All technical and dimensions of accessible pedestrian signals will be outlined in the Design of Public Spaces Standard</w:t>
            </w:r>
          </w:p>
          <w:p w14:paraId="40EDE038" w14:textId="77777777" w:rsidR="00622BF6" w:rsidRDefault="00622BF6" w:rsidP="0005096B">
            <w:pPr>
              <w:jc w:val="both"/>
              <w:rPr>
                <w:szCs w:val="24"/>
              </w:rPr>
            </w:pPr>
          </w:p>
          <w:p w14:paraId="00BF89BB" w14:textId="06175BCA" w:rsidR="00B17C1B" w:rsidRPr="00622BF6" w:rsidRDefault="00622BF6" w:rsidP="0005096B">
            <w:pPr>
              <w:jc w:val="both"/>
              <w:rPr>
                <w:szCs w:val="24"/>
              </w:rPr>
            </w:pPr>
            <w:r>
              <w:rPr>
                <w:rFonts w:ascii="Wingdings" w:hAnsi="Wingdings"/>
                <w:sz w:val="44"/>
                <w:szCs w:val="44"/>
              </w:rPr>
              <w:lastRenderedPageBreak/>
              <w:t></w:t>
            </w:r>
            <w:r>
              <w:rPr>
                <w:rFonts w:ascii="Wingdings" w:hAnsi="Wingdings"/>
                <w:sz w:val="44"/>
                <w:szCs w:val="44"/>
              </w:rPr>
              <w:t></w:t>
            </w:r>
            <w:r>
              <w:rPr>
                <w:szCs w:val="24"/>
              </w:rPr>
              <w:t xml:space="preserve">The </w:t>
            </w:r>
            <w:r w:rsidR="005C09D8">
              <w:rPr>
                <w:szCs w:val="24"/>
              </w:rPr>
              <w:t>Village</w:t>
            </w:r>
            <w:r>
              <w:rPr>
                <w:szCs w:val="24"/>
              </w:rPr>
              <w:t xml:space="preserve"> of </w:t>
            </w:r>
            <w:r w:rsidR="00320051">
              <w:rPr>
                <w:szCs w:val="24"/>
              </w:rPr>
              <w:t>Point Edward</w:t>
            </w:r>
            <w:r>
              <w:rPr>
                <w:szCs w:val="24"/>
              </w:rPr>
              <w:t xml:space="preserve"> will consult with people with disabilities </w:t>
            </w:r>
            <w:r w:rsidR="00C67C34">
              <w:rPr>
                <w:szCs w:val="24"/>
              </w:rPr>
              <w:t>regarding</w:t>
            </w:r>
            <w:r>
              <w:rPr>
                <w:szCs w:val="24"/>
              </w:rPr>
              <w:t xml:space="preserve"> the location of rest areas on paths of travel </w:t>
            </w:r>
          </w:p>
        </w:tc>
      </w:tr>
      <w:tr w:rsidR="00D04803" w:rsidRPr="00724FA1" w14:paraId="1461F7CA" w14:textId="77777777" w:rsidTr="00746D56">
        <w:tc>
          <w:tcPr>
            <w:tcW w:w="5382" w:type="dxa"/>
          </w:tcPr>
          <w:p w14:paraId="3B0A86A0" w14:textId="77777777" w:rsidR="00D04803" w:rsidRDefault="00D04803" w:rsidP="00BB1393">
            <w:pPr>
              <w:jc w:val="both"/>
            </w:pPr>
            <w:r>
              <w:lastRenderedPageBreak/>
              <w:t xml:space="preserve">Accessible Parking </w:t>
            </w:r>
          </w:p>
        </w:tc>
        <w:tc>
          <w:tcPr>
            <w:tcW w:w="7794" w:type="dxa"/>
          </w:tcPr>
          <w:p w14:paraId="1DDB8EA1" w14:textId="77777777" w:rsidR="00D04803" w:rsidRDefault="00D04803" w:rsidP="00347573">
            <w:pPr>
              <w:jc w:val="both"/>
              <w:rPr>
                <w:szCs w:val="24"/>
              </w:rPr>
            </w:pPr>
            <w:r>
              <w:rPr>
                <w:rFonts w:ascii="Wingdings" w:hAnsi="Wingdings"/>
                <w:sz w:val="44"/>
                <w:szCs w:val="44"/>
              </w:rPr>
              <w:t></w:t>
            </w:r>
            <w:r w:rsidR="00622BF6">
              <w:rPr>
                <w:rFonts w:ascii="Wingdings" w:hAnsi="Wingdings"/>
                <w:sz w:val="44"/>
                <w:szCs w:val="44"/>
              </w:rPr>
              <w:t></w:t>
            </w:r>
            <w:r w:rsidR="00766D17">
              <w:rPr>
                <w:szCs w:val="24"/>
              </w:rPr>
              <w:t xml:space="preserve">The </w:t>
            </w:r>
            <w:r w:rsidR="005C09D8">
              <w:rPr>
                <w:szCs w:val="24"/>
              </w:rPr>
              <w:t>Village</w:t>
            </w:r>
            <w:r w:rsidR="00766D17">
              <w:rPr>
                <w:szCs w:val="24"/>
              </w:rPr>
              <w:t xml:space="preserve"> of </w:t>
            </w:r>
            <w:r w:rsidR="00320051">
              <w:rPr>
                <w:szCs w:val="24"/>
              </w:rPr>
              <w:t>Point Edward</w:t>
            </w:r>
            <w:r w:rsidR="00766D17">
              <w:rPr>
                <w:szCs w:val="24"/>
              </w:rPr>
              <w:t xml:space="preserve"> will implement Type A and B accessible spaces for off-street parking that includes access aisles and is on an accessible path of travel</w:t>
            </w:r>
          </w:p>
          <w:p w14:paraId="0AFB7C8D" w14:textId="77777777" w:rsidR="00766D17" w:rsidRDefault="0070056F" w:rsidP="00347573">
            <w:pPr>
              <w:jc w:val="both"/>
              <w:rPr>
                <w:szCs w:val="24"/>
              </w:rPr>
            </w:pPr>
            <w:r>
              <w:rPr>
                <w:rFonts w:ascii="Wingdings" w:hAnsi="Wingdings"/>
                <w:sz w:val="44"/>
                <w:szCs w:val="44"/>
              </w:rPr>
              <w:t></w:t>
            </w:r>
            <w:r w:rsidR="006946F4">
              <w:rPr>
                <w:rFonts w:ascii="Wingdings" w:hAnsi="Wingdings"/>
                <w:sz w:val="44"/>
                <w:szCs w:val="44"/>
              </w:rPr>
              <w:t></w:t>
            </w:r>
            <w:r w:rsidR="00247D9B">
              <w:rPr>
                <w:szCs w:val="24"/>
              </w:rPr>
              <w:t xml:space="preserve">The </w:t>
            </w:r>
            <w:r w:rsidR="005C09D8">
              <w:rPr>
                <w:szCs w:val="24"/>
              </w:rPr>
              <w:t>Village</w:t>
            </w:r>
            <w:r w:rsidR="00247D9B">
              <w:rPr>
                <w:szCs w:val="24"/>
              </w:rPr>
              <w:t xml:space="preserve"> of </w:t>
            </w:r>
            <w:r w:rsidR="00320051">
              <w:rPr>
                <w:szCs w:val="24"/>
              </w:rPr>
              <w:t>Point Edward</w:t>
            </w:r>
            <w:r w:rsidR="00247D9B">
              <w:rPr>
                <w:szCs w:val="24"/>
              </w:rPr>
              <w:t xml:space="preserve"> will implement the requirement of having 4% of parking lot spaces be accessible and the ratio outlined in the Design of Public Spaces Standard</w:t>
            </w:r>
          </w:p>
          <w:p w14:paraId="6CE5DA54" w14:textId="77777777" w:rsidR="00BD04E2" w:rsidRDefault="00BD04E2" w:rsidP="00347573">
            <w:pPr>
              <w:jc w:val="both"/>
              <w:rPr>
                <w:szCs w:val="44"/>
              </w:rPr>
            </w:pPr>
            <w:r>
              <w:rPr>
                <w:rFonts w:ascii="Wingdings" w:hAnsi="Wingdings"/>
                <w:sz w:val="44"/>
                <w:szCs w:val="44"/>
              </w:rPr>
              <w:t></w:t>
            </w:r>
            <w:r w:rsidR="006946F4">
              <w:rPr>
                <w:rFonts w:ascii="Wingdings" w:hAnsi="Wingdings"/>
                <w:sz w:val="44"/>
                <w:szCs w:val="44"/>
              </w:rPr>
              <w:t></w:t>
            </w:r>
            <w:r>
              <w:rPr>
                <w:szCs w:val="44"/>
              </w:rPr>
              <w:t xml:space="preserve">All accessible parking spaces will have signage </w:t>
            </w:r>
            <w:r w:rsidR="003A131A">
              <w:rPr>
                <w:szCs w:val="44"/>
              </w:rPr>
              <w:t xml:space="preserve">displayed at each parking space in accordance with the </w:t>
            </w:r>
            <w:r w:rsidR="003A131A">
              <w:rPr>
                <w:i/>
                <w:szCs w:val="44"/>
              </w:rPr>
              <w:t>Highway Traffic Act</w:t>
            </w:r>
          </w:p>
          <w:p w14:paraId="48F5AFB1" w14:textId="77777777" w:rsidR="003A131A" w:rsidRPr="003A131A" w:rsidRDefault="003A131A" w:rsidP="00347573">
            <w:pPr>
              <w:jc w:val="both"/>
              <w:rPr>
                <w:szCs w:val="24"/>
              </w:rPr>
            </w:pPr>
            <w:r>
              <w:rPr>
                <w:rFonts w:ascii="Wingdings" w:hAnsi="Wingdings"/>
                <w:sz w:val="44"/>
                <w:szCs w:val="44"/>
              </w:rPr>
              <w:t></w:t>
            </w:r>
            <w:r w:rsidR="006946F4">
              <w:rPr>
                <w:rFonts w:ascii="Wingdings" w:hAnsi="Wingdings"/>
                <w:sz w:val="44"/>
                <w:szCs w:val="44"/>
              </w:rPr>
              <w:t></w:t>
            </w:r>
            <w:r>
              <w:rPr>
                <w:szCs w:val="24"/>
              </w:rPr>
              <w:t xml:space="preserve">The </w:t>
            </w:r>
            <w:r w:rsidR="005C09D8">
              <w:rPr>
                <w:szCs w:val="24"/>
              </w:rPr>
              <w:t>Village</w:t>
            </w:r>
            <w:r>
              <w:rPr>
                <w:szCs w:val="24"/>
              </w:rPr>
              <w:t xml:space="preserve"> of </w:t>
            </w:r>
            <w:r w:rsidR="00320051">
              <w:rPr>
                <w:szCs w:val="24"/>
              </w:rPr>
              <w:t>Point Edward</w:t>
            </w:r>
            <w:r>
              <w:rPr>
                <w:szCs w:val="24"/>
              </w:rPr>
              <w:t xml:space="preserve"> will consult regarding the need, location, and design of accessible on-street parking spaces with persons with disabilities, </w:t>
            </w:r>
          </w:p>
        </w:tc>
      </w:tr>
      <w:tr w:rsidR="00D04803" w:rsidRPr="00724FA1" w14:paraId="253287E0" w14:textId="77777777" w:rsidTr="00746D56">
        <w:tc>
          <w:tcPr>
            <w:tcW w:w="5382" w:type="dxa"/>
          </w:tcPr>
          <w:p w14:paraId="0D6BB5BC" w14:textId="77777777" w:rsidR="00D04803" w:rsidRDefault="00D04803" w:rsidP="00BB1393">
            <w:pPr>
              <w:jc w:val="both"/>
            </w:pPr>
            <w:r>
              <w:t>Obtaining Services</w:t>
            </w:r>
          </w:p>
        </w:tc>
        <w:tc>
          <w:tcPr>
            <w:tcW w:w="7794" w:type="dxa"/>
          </w:tcPr>
          <w:p w14:paraId="7827AD5C" w14:textId="77777777" w:rsidR="00D04803" w:rsidRPr="00101A77" w:rsidRDefault="00D04803" w:rsidP="00347573">
            <w:pPr>
              <w:jc w:val="both"/>
              <w:rPr>
                <w:szCs w:val="24"/>
              </w:rPr>
            </w:pPr>
            <w:r>
              <w:rPr>
                <w:rFonts w:ascii="Wingdings" w:hAnsi="Wingdings"/>
                <w:sz w:val="44"/>
                <w:szCs w:val="44"/>
              </w:rPr>
              <w:t></w:t>
            </w:r>
            <w:r w:rsidR="006946F4">
              <w:rPr>
                <w:rFonts w:ascii="Wingdings" w:hAnsi="Wingdings"/>
                <w:sz w:val="44"/>
                <w:szCs w:val="44"/>
              </w:rPr>
              <w:t></w:t>
            </w:r>
            <w:r w:rsidR="00101A77">
              <w:rPr>
                <w:szCs w:val="24"/>
              </w:rPr>
              <w:t xml:space="preserve">The </w:t>
            </w:r>
            <w:r w:rsidR="005C09D8">
              <w:rPr>
                <w:szCs w:val="24"/>
              </w:rPr>
              <w:t>Village</w:t>
            </w:r>
            <w:r w:rsidR="00101A77">
              <w:rPr>
                <w:szCs w:val="24"/>
              </w:rPr>
              <w:t xml:space="preserve"> of </w:t>
            </w:r>
            <w:r w:rsidR="00320051">
              <w:rPr>
                <w:szCs w:val="24"/>
              </w:rPr>
              <w:t>Point Edward</w:t>
            </w:r>
            <w:r w:rsidR="00101A77">
              <w:rPr>
                <w:szCs w:val="24"/>
              </w:rPr>
              <w:t xml:space="preserve"> will </w:t>
            </w:r>
            <w:r w:rsidR="006946F4">
              <w:rPr>
                <w:szCs w:val="24"/>
              </w:rPr>
              <w:t xml:space="preserve">comply with the requirements outlined in the Design of Public Spaces Standards when building or redeveloping service counters, fixed queuing guides, and waiting areas. </w:t>
            </w:r>
          </w:p>
        </w:tc>
      </w:tr>
      <w:tr w:rsidR="00D04803" w:rsidRPr="00724FA1" w14:paraId="6C38641E" w14:textId="77777777" w:rsidTr="00746D56">
        <w:tc>
          <w:tcPr>
            <w:tcW w:w="5382" w:type="dxa"/>
          </w:tcPr>
          <w:p w14:paraId="1E93741E" w14:textId="77777777" w:rsidR="00D04803" w:rsidRDefault="00D04803" w:rsidP="00BB1393">
            <w:pPr>
              <w:jc w:val="both"/>
            </w:pPr>
            <w:r>
              <w:t xml:space="preserve">Maintenance Planning </w:t>
            </w:r>
          </w:p>
        </w:tc>
        <w:tc>
          <w:tcPr>
            <w:tcW w:w="7794" w:type="dxa"/>
          </w:tcPr>
          <w:p w14:paraId="19DA7147" w14:textId="77777777" w:rsidR="00D04803" w:rsidRPr="006946F4" w:rsidRDefault="00D04803" w:rsidP="00347573">
            <w:pPr>
              <w:jc w:val="both"/>
              <w:rPr>
                <w:szCs w:val="24"/>
              </w:rPr>
            </w:pPr>
            <w:r>
              <w:rPr>
                <w:rFonts w:ascii="Wingdings" w:hAnsi="Wingdings"/>
                <w:sz w:val="44"/>
                <w:szCs w:val="44"/>
              </w:rPr>
              <w:t></w:t>
            </w:r>
            <w:r w:rsidR="006946F4">
              <w:rPr>
                <w:rFonts w:ascii="Wingdings" w:hAnsi="Wingdings"/>
                <w:sz w:val="44"/>
                <w:szCs w:val="44"/>
              </w:rPr>
              <w:t></w:t>
            </w:r>
            <w:r w:rsidR="006946F4">
              <w:rPr>
                <w:szCs w:val="24"/>
              </w:rPr>
              <w:t xml:space="preserve">The </w:t>
            </w:r>
            <w:r w:rsidR="005C09D8">
              <w:rPr>
                <w:szCs w:val="24"/>
              </w:rPr>
              <w:t>Village</w:t>
            </w:r>
            <w:r w:rsidR="006946F4">
              <w:rPr>
                <w:szCs w:val="24"/>
              </w:rPr>
              <w:t xml:space="preserve"> of </w:t>
            </w:r>
            <w:r w:rsidR="00320051">
              <w:rPr>
                <w:szCs w:val="24"/>
              </w:rPr>
              <w:t>Point Edward</w:t>
            </w:r>
            <w:r w:rsidR="006946F4">
              <w:rPr>
                <w:szCs w:val="24"/>
              </w:rPr>
              <w:t xml:space="preserve"> will undertake activities to keep existing public spaces and elements in good working order and within their original condition </w:t>
            </w:r>
          </w:p>
        </w:tc>
      </w:tr>
    </w:tbl>
    <w:p w14:paraId="4A65BCFF" w14:textId="77777777" w:rsidR="001E2422" w:rsidRDefault="001E2422" w:rsidP="00FA068E">
      <w:pPr>
        <w:rPr>
          <w:szCs w:val="24"/>
        </w:rPr>
      </w:pPr>
    </w:p>
    <w:p w14:paraId="5618A390" w14:textId="77777777" w:rsidR="00082EE0" w:rsidRDefault="00082EE0">
      <w:pPr>
        <w:rPr>
          <w:rFonts w:eastAsiaTheme="majorEastAsia" w:cstheme="majorBidi"/>
          <w:b/>
          <w:bCs/>
          <w:sz w:val="28"/>
          <w:szCs w:val="28"/>
          <w:u w:val="single"/>
        </w:rPr>
      </w:pPr>
      <w:r>
        <w:br w:type="page"/>
      </w:r>
    </w:p>
    <w:p w14:paraId="3C106445" w14:textId="22168C7F" w:rsidR="006D2EF7" w:rsidRDefault="0000523E" w:rsidP="006354CB">
      <w:pPr>
        <w:pStyle w:val="Heading1"/>
        <w:spacing w:before="0"/>
      </w:pPr>
      <w:bookmarkStart w:id="13" w:name="_Toc63236692"/>
      <w:r>
        <w:lastRenderedPageBreak/>
        <w:t>Action Items Outside of the AODA Requirements</w:t>
      </w:r>
      <w:bookmarkEnd w:id="13"/>
    </w:p>
    <w:p w14:paraId="40943F4B" w14:textId="1A182E1F" w:rsidR="0003717D" w:rsidRDefault="0000523E" w:rsidP="0003717D">
      <w:pPr>
        <w:pStyle w:val="ListParagraph"/>
        <w:ind w:left="0"/>
        <w:jc w:val="both"/>
        <w:rPr>
          <w:szCs w:val="24"/>
        </w:rPr>
      </w:pPr>
      <w:r>
        <w:rPr>
          <w:szCs w:val="24"/>
        </w:rPr>
        <w:t>Access to parks, playgrounds, facilities and al</w:t>
      </w:r>
      <w:r w:rsidR="00385FEC">
        <w:rPr>
          <w:szCs w:val="24"/>
        </w:rPr>
        <w:t>l outdoor spaces is an integral part of the quality of life of</w:t>
      </w:r>
      <w:r w:rsidR="00C03DBA">
        <w:rPr>
          <w:szCs w:val="24"/>
        </w:rPr>
        <w:t xml:space="preserve"> </w:t>
      </w:r>
      <w:r w:rsidR="00B31F9A">
        <w:rPr>
          <w:szCs w:val="24"/>
        </w:rPr>
        <w:t xml:space="preserve">the citizens of </w:t>
      </w:r>
      <w:r w:rsidR="00320051">
        <w:rPr>
          <w:szCs w:val="24"/>
        </w:rPr>
        <w:t>Point Edward</w:t>
      </w:r>
      <w:r w:rsidR="00B31F9A">
        <w:rPr>
          <w:szCs w:val="24"/>
        </w:rPr>
        <w:t xml:space="preserve">. These elements keep people active, healthy and social. That is why the </w:t>
      </w:r>
      <w:r w:rsidR="005C09D8">
        <w:rPr>
          <w:szCs w:val="24"/>
        </w:rPr>
        <w:t>Village</w:t>
      </w:r>
      <w:r w:rsidR="00B31F9A">
        <w:rPr>
          <w:szCs w:val="24"/>
        </w:rPr>
        <w:t xml:space="preserve"> of </w:t>
      </w:r>
      <w:r w:rsidR="00320051">
        <w:rPr>
          <w:szCs w:val="24"/>
        </w:rPr>
        <w:t>Point Edward</w:t>
      </w:r>
      <w:r w:rsidR="00B31F9A">
        <w:rPr>
          <w:szCs w:val="24"/>
        </w:rPr>
        <w:t xml:space="preserve"> is </w:t>
      </w:r>
      <w:r w:rsidR="00D86B99">
        <w:rPr>
          <w:szCs w:val="24"/>
        </w:rPr>
        <w:t>continuing to make</w:t>
      </w:r>
      <w:r w:rsidR="00B31F9A">
        <w:rPr>
          <w:szCs w:val="24"/>
        </w:rPr>
        <w:t xml:space="preserve"> it a priority to </w:t>
      </w:r>
      <w:r w:rsidR="00D86B99">
        <w:rPr>
          <w:szCs w:val="24"/>
        </w:rPr>
        <w:t xml:space="preserve">change </w:t>
      </w:r>
      <w:r w:rsidR="00B31F9A">
        <w:rPr>
          <w:szCs w:val="24"/>
        </w:rPr>
        <w:t xml:space="preserve">these areas to ensure that all residents have access, are </w:t>
      </w:r>
      <w:proofErr w:type="gramStart"/>
      <w:r w:rsidR="00B31F9A">
        <w:rPr>
          <w:szCs w:val="24"/>
        </w:rPr>
        <w:t>included</w:t>
      </w:r>
      <w:proofErr w:type="gramEnd"/>
      <w:r w:rsidR="00B31F9A">
        <w:rPr>
          <w:szCs w:val="24"/>
        </w:rPr>
        <w:t xml:space="preserve"> and can participate equally. </w:t>
      </w:r>
    </w:p>
    <w:p w14:paraId="2C7C62AD" w14:textId="2CAE0AB2" w:rsidR="0003717D" w:rsidRDefault="0003717D" w:rsidP="0003717D">
      <w:pPr>
        <w:pStyle w:val="ListParagraph"/>
        <w:ind w:left="0"/>
        <w:jc w:val="both"/>
        <w:rPr>
          <w:szCs w:val="24"/>
        </w:rPr>
      </w:pPr>
      <w:r>
        <w:rPr>
          <w:szCs w:val="24"/>
        </w:rPr>
        <w:t>The Village of Point Edward is proud of the following improvements made to Public Spaces for residents and visitors to enjoy:</w:t>
      </w:r>
    </w:p>
    <w:p w14:paraId="3AE25838" w14:textId="77777777" w:rsidR="0003717D" w:rsidRPr="0003717D" w:rsidRDefault="0003717D" w:rsidP="00746D56">
      <w:pPr>
        <w:pStyle w:val="ListBullet2"/>
        <w:rPr>
          <w:rFonts w:ascii="Calibri" w:hAnsi="Calibri"/>
          <w:sz w:val="22"/>
        </w:rPr>
      </w:pPr>
      <w:r>
        <w:t xml:space="preserve">Accessible Washrooms in the Village of Point Edward Fire Hall in 2017 including a wheelchair accessible shower, use indicator light, tilted mirror, lowered switches, automatic lock and unlock buttons, and a wheelchair accessible </w:t>
      </w:r>
      <w:proofErr w:type="gramStart"/>
      <w:r>
        <w:t>sink</w:t>
      </w:r>
      <w:proofErr w:type="gramEnd"/>
    </w:p>
    <w:p w14:paraId="185F403A" w14:textId="77777777" w:rsidR="0003717D" w:rsidRPr="0003717D" w:rsidRDefault="0003717D" w:rsidP="00746D56">
      <w:pPr>
        <w:pStyle w:val="ListBullet2"/>
        <w:rPr>
          <w:rFonts w:ascii="Calibri" w:hAnsi="Calibri"/>
          <w:sz w:val="22"/>
        </w:rPr>
      </w:pPr>
      <w:r>
        <w:t>An accessible swing (Jenn Swing) was installed in Elk Park in 2019</w:t>
      </w:r>
    </w:p>
    <w:p w14:paraId="192FA96B" w14:textId="77777777" w:rsidR="0003717D" w:rsidRPr="0003717D" w:rsidRDefault="0003717D" w:rsidP="00746D56">
      <w:pPr>
        <w:pStyle w:val="ListBullet2"/>
        <w:rPr>
          <w:rFonts w:ascii="Calibri" w:hAnsi="Calibri"/>
          <w:sz w:val="22"/>
        </w:rPr>
      </w:pPr>
      <w:r>
        <w:t>Accessible/barrier free Parking Lot and accessible elements to Monk Street Park in 2019</w:t>
      </w:r>
    </w:p>
    <w:p w14:paraId="54833820" w14:textId="77777777" w:rsidR="003D29F8" w:rsidRDefault="003D29F8" w:rsidP="00A667C5">
      <w:pPr>
        <w:pStyle w:val="Heading1"/>
      </w:pPr>
      <w:bookmarkStart w:id="14" w:name="_Toc63236693"/>
      <w:r>
        <w:t>Maintenance</w:t>
      </w:r>
      <w:bookmarkEnd w:id="14"/>
      <w:r>
        <w:t xml:space="preserve"> </w:t>
      </w:r>
    </w:p>
    <w:p w14:paraId="490CFDB0" w14:textId="77777777" w:rsidR="00FF2BD7" w:rsidRDefault="008476B8" w:rsidP="003D29F8">
      <w:r>
        <w:t xml:space="preserve">The </w:t>
      </w:r>
      <w:r w:rsidR="005C09D8">
        <w:t>Village</w:t>
      </w:r>
      <w:r>
        <w:t xml:space="preserve"> </w:t>
      </w:r>
      <w:r w:rsidR="0003717D">
        <w:t>of</w:t>
      </w:r>
      <w:r>
        <w:t xml:space="preserve"> </w:t>
      </w:r>
      <w:r w:rsidR="00320051">
        <w:t>Point Edward</w:t>
      </w:r>
      <w:r>
        <w:t xml:space="preserve"> will</w:t>
      </w:r>
      <w:r w:rsidR="00041139">
        <w:t xml:space="preserve"> reasonably maintain public spaces </w:t>
      </w:r>
      <w:r>
        <w:t xml:space="preserve">as per the </w:t>
      </w:r>
      <w:r w:rsidRPr="008476B8">
        <w:rPr>
          <w:i/>
          <w:u w:val="single"/>
        </w:rPr>
        <w:t>“Minimum Maintenance Standards for Municipal Highways</w:t>
      </w:r>
      <w:r>
        <w:t xml:space="preserve">” (2001). In addition, all trails, playgrounds, paths and beach access will be maintained from May to October unless otherwise stated or posted. Elements such as playgrounds and walkways/sidewalks will be continuously maintained within reason </w:t>
      </w:r>
      <w:r w:rsidR="00A667C5">
        <w:t xml:space="preserve">by the </w:t>
      </w:r>
      <w:r w:rsidR="005C09D8">
        <w:t>Village</w:t>
      </w:r>
      <w:r w:rsidR="00A667C5">
        <w:t xml:space="preserve"> of </w:t>
      </w:r>
      <w:r w:rsidR="00320051">
        <w:t>Point Edward</w:t>
      </w:r>
      <w:r w:rsidR="00A667C5">
        <w:t xml:space="preserve"> </w:t>
      </w:r>
      <w:r>
        <w:t xml:space="preserve">to ensure the safety of the citizens of </w:t>
      </w:r>
      <w:r w:rsidR="00320051">
        <w:t>Point Edward</w:t>
      </w:r>
      <w:r w:rsidR="006946F4">
        <w:t xml:space="preserve"> and to prevent barriers to people with disabilities</w:t>
      </w:r>
      <w:r>
        <w:t>.</w:t>
      </w:r>
    </w:p>
    <w:p w14:paraId="126D2F84" w14:textId="77777777" w:rsidR="00A667C5" w:rsidRDefault="00A667C5" w:rsidP="003D29F8">
      <w:r>
        <w:t xml:space="preserve">If a public space is temporarily disrupted or not </w:t>
      </w:r>
      <w:r w:rsidR="00234329">
        <w:t>functioning,</w:t>
      </w:r>
      <w:r>
        <w:t xml:space="preserve"> the public will be notified in a variety of formats to educate about the scope of the disruption. </w:t>
      </w:r>
    </w:p>
    <w:p w14:paraId="01C4A7FC" w14:textId="77777777" w:rsidR="00A667C5" w:rsidRDefault="00D46BBB" w:rsidP="003D29F8">
      <w:r>
        <w:t>M</w:t>
      </w:r>
      <w:r w:rsidR="00A667C5">
        <w:t xml:space="preserve">embers of the public are encouraged to notify the </w:t>
      </w:r>
      <w:r w:rsidR="005C09D8">
        <w:t>Village</w:t>
      </w:r>
      <w:r w:rsidR="00A667C5">
        <w:t xml:space="preserve"> of </w:t>
      </w:r>
      <w:r w:rsidR="00320051">
        <w:t>Point Edward</w:t>
      </w:r>
      <w:r w:rsidR="00A667C5">
        <w:t xml:space="preserve"> if a function or maintenance issue occurs in a public space. </w:t>
      </w:r>
    </w:p>
    <w:p w14:paraId="7B1479AA" w14:textId="77777777" w:rsidR="00082EE0" w:rsidRDefault="00082EE0">
      <w:pPr>
        <w:rPr>
          <w:rFonts w:eastAsiaTheme="majorEastAsia" w:cstheme="majorBidi"/>
          <w:b/>
          <w:bCs/>
          <w:sz w:val="28"/>
          <w:szCs w:val="28"/>
          <w:u w:val="single"/>
        </w:rPr>
      </w:pPr>
      <w:r>
        <w:br w:type="page"/>
      </w:r>
    </w:p>
    <w:p w14:paraId="706D1788" w14:textId="0A47AF15" w:rsidR="00A667C5" w:rsidRDefault="00032246" w:rsidP="00032246">
      <w:pPr>
        <w:pStyle w:val="Heading1"/>
      </w:pPr>
      <w:bookmarkStart w:id="15" w:name="_Toc63236694"/>
      <w:r>
        <w:lastRenderedPageBreak/>
        <w:t>Review Process</w:t>
      </w:r>
      <w:bookmarkEnd w:id="15"/>
    </w:p>
    <w:p w14:paraId="242CA3F6" w14:textId="77777777" w:rsidR="00032246" w:rsidRDefault="00032246" w:rsidP="00032246">
      <w:r>
        <w:t xml:space="preserve">The </w:t>
      </w:r>
      <w:r w:rsidR="005C09D8">
        <w:t>Village</w:t>
      </w:r>
      <w:r>
        <w:t xml:space="preserve"> of </w:t>
      </w:r>
      <w:r w:rsidR="00320051">
        <w:t>Point Edward</w:t>
      </w:r>
      <w:r>
        <w:t xml:space="preserve"> is committed to reviewing the Multi-Year Accessibility Plan on an annual basis to determine the progress and to make changes based on new information and changes to the AODA. </w:t>
      </w:r>
    </w:p>
    <w:p w14:paraId="5F9ADFF8" w14:textId="77777777" w:rsidR="00032246" w:rsidRPr="00032246" w:rsidRDefault="00032246" w:rsidP="0003717D">
      <w:pPr>
        <w:pStyle w:val="Heading1"/>
        <w:spacing w:before="120"/>
        <w:rPr>
          <w:rFonts w:eastAsia="Times New Roman"/>
          <w:lang w:eastAsia="en-CA"/>
        </w:rPr>
      </w:pPr>
      <w:bookmarkStart w:id="16" w:name="_Toc63236695"/>
      <w:r w:rsidRPr="00032246">
        <w:rPr>
          <w:rFonts w:eastAsia="Times New Roman"/>
          <w:lang w:eastAsia="en-CA"/>
        </w:rPr>
        <w:t>R</w:t>
      </w:r>
      <w:r w:rsidR="00234329">
        <w:rPr>
          <w:rFonts w:eastAsia="Times New Roman"/>
          <w:lang w:eastAsia="en-CA"/>
        </w:rPr>
        <w:t>esponsibilities</w:t>
      </w:r>
      <w:bookmarkEnd w:id="16"/>
      <w:r w:rsidR="00234329">
        <w:rPr>
          <w:rFonts w:eastAsia="Times New Roman"/>
          <w:lang w:eastAsia="en-CA"/>
        </w:rPr>
        <w:t xml:space="preserve"> </w:t>
      </w:r>
    </w:p>
    <w:p w14:paraId="538F117F" w14:textId="3830F02A" w:rsidR="008476B8" w:rsidRDefault="005C09D8" w:rsidP="003D29F8">
      <w:r>
        <w:rPr>
          <w:lang w:eastAsia="en-CA"/>
        </w:rPr>
        <w:t>Village</w:t>
      </w:r>
      <w:r w:rsidR="00032246">
        <w:rPr>
          <w:lang w:eastAsia="en-CA"/>
        </w:rPr>
        <w:t xml:space="preserve"> </w:t>
      </w:r>
      <w:r w:rsidR="00032246" w:rsidRPr="00032246">
        <w:rPr>
          <w:lang w:eastAsia="en-CA"/>
        </w:rPr>
        <w:t>Council, employees, volunteers and those providing a good, service,</w:t>
      </w:r>
      <w:r w:rsidR="00032246">
        <w:rPr>
          <w:lang w:eastAsia="en-CA"/>
        </w:rPr>
        <w:t xml:space="preserve"> program or facility on the </w:t>
      </w:r>
      <w:r>
        <w:rPr>
          <w:lang w:eastAsia="en-CA"/>
        </w:rPr>
        <w:t>Village</w:t>
      </w:r>
      <w:r w:rsidR="00032246" w:rsidRPr="00032246">
        <w:rPr>
          <w:lang w:eastAsia="en-CA"/>
        </w:rPr>
        <w:t xml:space="preserve">’s behalf are responsible for adhering </w:t>
      </w:r>
      <w:r w:rsidR="00234329">
        <w:rPr>
          <w:lang w:eastAsia="en-CA"/>
        </w:rPr>
        <w:t>to the parameters of this accessibility plan</w:t>
      </w:r>
      <w:r w:rsidR="00032246" w:rsidRPr="00032246">
        <w:rPr>
          <w:lang w:eastAsia="en-CA"/>
        </w:rPr>
        <w:t xml:space="preserve"> and for ensuring that the needs of people with disabilities are ad</w:t>
      </w:r>
      <w:r w:rsidR="005F21CE">
        <w:rPr>
          <w:lang w:eastAsia="en-CA"/>
        </w:rPr>
        <w:t xml:space="preserve">dressed when accessing the </w:t>
      </w:r>
      <w:r>
        <w:rPr>
          <w:lang w:eastAsia="en-CA"/>
        </w:rPr>
        <w:t>Village</w:t>
      </w:r>
      <w:r w:rsidR="00234329">
        <w:rPr>
          <w:lang w:eastAsia="en-CA"/>
        </w:rPr>
        <w:t>’</w:t>
      </w:r>
      <w:r w:rsidR="00032246" w:rsidRPr="00032246">
        <w:rPr>
          <w:lang w:eastAsia="en-CA"/>
        </w:rPr>
        <w:t>s goods, services, programs, and facilities</w:t>
      </w:r>
      <w:r w:rsidR="005F21CE">
        <w:rPr>
          <w:lang w:eastAsia="en-CA"/>
        </w:rPr>
        <w:t>.</w:t>
      </w:r>
      <w:r w:rsidR="00897D40">
        <w:t xml:space="preserve"> </w:t>
      </w:r>
    </w:p>
    <w:p w14:paraId="764DA18E" w14:textId="77777777" w:rsidR="00746D56" w:rsidRDefault="00746D56">
      <w:pPr>
        <w:rPr>
          <w:rFonts w:eastAsiaTheme="majorEastAsia" w:cstheme="majorBidi"/>
          <w:b/>
          <w:bCs/>
          <w:sz w:val="28"/>
          <w:szCs w:val="28"/>
          <w:u w:val="single"/>
        </w:rPr>
      </w:pPr>
      <w:r>
        <w:br w:type="page"/>
      </w:r>
    </w:p>
    <w:p w14:paraId="5D2F73B6" w14:textId="76780B12" w:rsidR="006876FB" w:rsidRDefault="005B4DE9" w:rsidP="00746D56">
      <w:pPr>
        <w:pStyle w:val="Heading1"/>
        <w:spacing w:after="240"/>
      </w:pPr>
      <w:bookmarkStart w:id="17" w:name="_Toc63236696"/>
      <w:r>
        <w:lastRenderedPageBreak/>
        <w:t>Appendix A</w:t>
      </w:r>
      <w:bookmarkEnd w:id="17"/>
    </w:p>
    <w:tbl>
      <w:tblPr>
        <w:tblW w:w="130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mployee Accomodation Plan"/>
      </w:tblPr>
      <w:tblGrid>
        <w:gridCol w:w="6995"/>
        <w:gridCol w:w="6095"/>
      </w:tblGrid>
      <w:tr w:rsidR="006876FB" w:rsidRPr="00810AE7" w14:paraId="3A1D25E1" w14:textId="77777777" w:rsidTr="005B4DE9">
        <w:trPr>
          <w:trHeight w:val="264"/>
        </w:trPr>
        <w:tc>
          <w:tcPr>
            <w:tcW w:w="6995" w:type="dxa"/>
            <w:tcBorders>
              <w:top w:val="single" w:sz="8" w:space="0" w:color="auto"/>
              <w:left w:val="single" w:sz="8" w:space="0" w:color="auto"/>
              <w:bottom w:val="single" w:sz="8" w:space="0" w:color="auto"/>
              <w:right w:val="single" w:sz="8" w:space="0" w:color="auto"/>
            </w:tcBorders>
            <w:shd w:val="pct5" w:color="auto" w:fill="FFFFFF"/>
            <w:vAlign w:val="center"/>
          </w:tcPr>
          <w:p w14:paraId="007706BB" w14:textId="77777777" w:rsidR="006876FB" w:rsidRPr="000D2F50" w:rsidRDefault="006876FB" w:rsidP="00271769">
            <w:pPr>
              <w:rPr>
                <w:rFonts w:ascii="Arial" w:hAnsi="Arial" w:cs="Arial"/>
                <w:sz w:val="18"/>
                <w:szCs w:val="18"/>
              </w:rPr>
            </w:pPr>
            <w:r w:rsidRPr="000D2F50">
              <w:rPr>
                <w:rFonts w:ascii="Arial" w:hAnsi="Arial" w:cs="Arial"/>
                <w:sz w:val="18"/>
                <w:szCs w:val="18"/>
              </w:rPr>
              <w:t>Title:</w:t>
            </w:r>
            <w:r w:rsidRPr="006F7D31">
              <w:rPr>
                <w:rFonts w:ascii="Arial" w:hAnsi="Arial" w:cs="Arial"/>
                <w:b/>
                <w:sz w:val="18"/>
                <w:szCs w:val="18"/>
              </w:rPr>
              <w:t xml:space="preserve"> </w:t>
            </w:r>
            <w:r>
              <w:rPr>
                <w:rFonts w:ascii="Arial" w:hAnsi="Arial" w:cs="Arial"/>
                <w:b/>
                <w:sz w:val="18"/>
                <w:szCs w:val="18"/>
              </w:rPr>
              <w:t>Early and Safe Return to Work</w:t>
            </w:r>
            <w:r>
              <w:fldChar w:fldCharType="begin"/>
            </w:r>
            <w:r>
              <w:instrText xml:space="preserve"> TITLE  "Name of Document Here" \* Upper  \* MERGEFORMAT </w:instrText>
            </w:r>
            <w:r>
              <w:fldChar w:fldCharType="end"/>
            </w:r>
          </w:p>
        </w:tc>
        <w:tc>
          <w:tcPr>
            <w:tcW w:w="6095" w:type="dxa"/>
            <w:tcBorders>
              <w:top w:val="single" w:sz="8" w:space="0" w:color="auto"/>
              <w:left w:val="single" w:sz="8" w:space="0" w:color="auto"/>
              <w:bottom w:val="single" w:sz="8" w:space="0" w:color="auto"/>
              <w:right w:val="single" w:sz="8" w:space="0" w:color="auto"/>
            </w:tcBorders>
            <w:shd w:val="pct5" w:color="auto" w:fill="FFFFFF"/>
            <w:vAlign w:val="center"/>
          </w:tcPr>
          <w:p w14:paraId="7149DFD7" w14:textId="77777777" w:rsidR="006876FB" w:rsidRPr="009E74AB" w:rsidRDefault="006876FB" w:rsidP="00271769">
            <w:pPr>
              <w:ind w:left="1494" w:hanging="1494"/>
              <w:rPr>
                <w:rFonts w:ascii="Arial" w:hAnsi="Arial" w:cs="Arial"/>
                <w:b/>
                <w:sz w:val="18"/>
                <w:szCs w:val="18"/>
              </w:rPr>
            </w:pPr>
            <w:r w:rsidRPr="008E4802">
              <w:rPr>
                <w:rFonts w:ascii="Arial" w:hAnsi="Arial" w:cs="Arial"/>
                <w:sz w:val="18"/>
                <w:szCs w:val="18"/>
              </w:rPr>
              <w:t>Date of Issue:</w:t>
            </w:r>
            <w:r w:rsidRPr="006F7D31">
              <w:rPr>
                <w:rFonts w:ascii="Arial" w:hAnsi="Arial" w:cs="Arial"/>
                <w:b/>
                <w:sz w:val="18"/>
                <w:szCs w:val="18"/>
              </w:rPr>
              <w:t xml:space="preserve"> </w:t>
            </w:r>
            <w:r>
              <w:rPr>
                <w:rFonts w:ascii="Arial" w:hAnsi="Arial" w:cs="Arial"/>
                <w:b/>
                <w:sz w:val="18"/>
                <w:szCs w:val="18"/>
              </w:rPr>
              <w:t>September 1, 2010</w:t>
            </w:r>
          </w:p>
        </w:tc>
      </w:tr>
      <w:tr w:rsidR="006876FB" w:rsidRPr="00810AE7" w14:paraId="7A929F34" w14:textId="77777777" w:rsidTr="005B4DE9">
        <w:trPr>
          <w:trHeight w:val="267"/>
        </w:trPr>
        <w:tc>
          <w:tcPr>
            <w:tcW w:w="6995" w:type="dxa"/>
            <w:tcBorders>
              <w:top w:val="single" w:sz="8" w:space="0" w:color="auto"/>
              <w:left w:val="single" w:sz="8" w:space="0" w:color="auto"/>
              <w:bottom w:val="single" w:sz="8" w:space="0" w:color="auto"/>
              <w:right w:val="single" w:sz="8" w:space="0" w:color="auto"/>
            </w:tcBorders>
            <w:shd w:val="pct5" w:color="auto" w:fill="FFFFFF"/>
            <w:vAlign w:val="center"/>
          </w:tcPr>
          <w:p w14:paraId="0B4307FA" w14:textId="77777777" w:rsidR="006876FB" w:rsidRPr="000D2F50" w:rsidRDefault="006876FB" w:rsidP="00271769">
            <w:pPr>
              <w:ind w:left="1422" w:hanging="1422"/>
              <w:rPr>
                <w:rFonts w:ascii="Arial" w:hAnsi="Arial" w:cs="Arial"/>
                <w:sz w:val="18"/>
                <w:szCs w:val="18"/>
              </w:rPr>
            </w:pPr>
            <w:r w:rsidRPr="000D2F50">
              <w:rPr>
                <w:rFonts w:ascii="Arial" w:hAnsi="Arial" w:cs="Arial"/>
                <w:sz w:val="18"/>
                <w:szCs w:val="18"/>
              </w:rPr>
              <w:t xml:space="preserve">Location: </w:t>
            </w:r>
            <w:fldSimple w:instr=" AUTHOR  Name \* FirstCap  \* MERGEFORMAT ">
              <w:r w:rsidRPr="000D2F50">
                <w:rPr>
                  <w:rFonts w:ascii="Arial" w:hAnsi="Arial" w:cs="Arial"/>
                  <w:b/>
                  <w:noProof/>
                  <w:sz w:val="18"/>
                  <w:szCs w:val="18"/>
                </w:rPr>
                <w:t xml:space="preserve">Health &amp; Safety Program </w:t>
              </w:r>
            </w:fldSimple>
            <w:r>
              <w:rPr>
                <w:rFonts w:ascii="Arial" w:hAnsi="Arial" w:cs="Arial"/>
                <w:b/>
                <w:sz w:val="18"/>
                <w:szCs w:val="18"/>
              </w:rPr>
              <w:t>Section 12.1a</w:t>
            </w:r>
          </w:p>
        </w:tc>
        <w:tc>
          <w:tcPr>
            <w:tcW w:w="6095" w:type="dxa"/>
            <w:tcBorders>
              <w:top w:val="single" w:sz="8" w:space="0" w:color="auto"/>
              <w:left w:val="single" w:sz="8" w:space="0" w:color="auto"/>
              <w:bottom w:val="single" w:sz="8" w:space="0" w:color="auto"/>
              <w:right w:val="single" w:sz="8" w:space="0" w:color="auto"/>
            </w:tcBorders>
            <w:shd w:val="pct5" w:color="auto" w:fill="FFFFFF"/>
            <w:vAlign w:val="center"/>
          </w:tcPr>
          <w:p w14:paraId="2595B021" w14:textId="78F7414E" w:rsidR="006876FB" w:rsidRPr="008E4802" w:rsidRDefault="006876FB" w:rsidP="00271769">
            <w:pPr>
              <w:ind w:left="1674" w:hanging="1674"/>
              <w:rPr>
                <w:rFonts w:ascii="Arial" w:hAnsi="Arial" w:cs="Arial"/>
                <w:b/>
                <w:sz w:val="18"/>
                <w:szCs w:val="18"/>
              </w:rPr>
            </w:pPr>
            <w:r w:rsidRPr="008E4802">
              <w:rPr>
                <w:rFonts w:ascii="Arial" w:hAnsi="Arial" w:cs="Arial"/>
                <w:sz w:val="18"/>
                <w:szCs w:val="18"/>
              </w:rPr>
              <w:t>Revision Date:</w:t>
            </w:r>
            <w:r w:rsidRPr="006F7D31">
              <w:rPr>
                <w:rFonts w:ascii="Arial" w:hAnsi="Arial" w:cs="Arial"/>
                <w:b/>
                <w:sz w:val="18"/>
                <w:szCs w:val="18"/>
              </w:rPr>
              <w:t xml:space="preserve">  </w:t>
            </w:r>
            <w:r w:rsidR="009F1D52">
              <w:rPr>
                <w:rFonts w:ascii="Arial" w:hAnsi="Arial" w:cs="Arial"/>
                <w:b/>
                <w:sz w:val="18"/>
                <w:szCs w:val="18"/>
              </w:rPr>
              <w:t>January 27, 2021</w:t>
            </w:r>
          </w:p>
        </w:tc>
      </w:tr>
      <w:tr w:rsidR="006876FB" w:rsidRPr="00810AE7" w14:paraId="31A4D949" w14:textId="77777777" w:rsidTr="005B4DE9">
        <w:trPr>
          <w:trHeight w:val="258"/>
        </w:trPr>
        <w:tc>
          <w:tcPr>
            <w:tcW w:w="6995" w:type="dxa"/>
            <w:tcBorders>
              <w:top w:val="single" w:sz="8" w:space="0" w:color="auto"/>
              <w:left w:val="single" w:sz="8" w:space="0" w:color="auto"/>
              <w:bottom w:val="single" w:sz="8" w:space="0" w:color="auto"/>
              <w:right w:val="single" w:sz="8" w:space="0" w:color="auto"/>
            </w:tcBorders>
            <w:shd w:val="pct5" w:color="auto" w:fill="FFFFFF"/>
            <w:vAlign w:val="center"/>
          </w:tcPr>
          <w:p w14:paraId="65F27717" w14:textId="77777777" w:rsidR="006876FB" w:rsidRPr="00F04380" w:rsidRDefault="006876FB" w:rsidP="00271769">
            <w:pPr>
              <w:ind w:left="1674" w:hanging="1674"/>
              <w:jc w:val="center"/>
              <w:rPr>
                <w:rFonts w:ascii="Arial" w:hAnsi="Arial" w:cs="Arial"/>
                <w:b/>
                <w:sz w:val="18"/>
                <w:szCs w:val="18"/>
              </w:rPr>
            </w:pPr>
            <w:r w:rsidRPr="00F04380">
              <w:rPr>
                <w:rFonts w:ascii="Arial" w:hAnsi="Arial" w:cs="Arial"/>
                <w:b/>
                <w:sz w:val="18"/>
                <w:szCs w:val="18"/>
              </w:rPr>
              <w:t>Approvals:</w:t>
            </w:r>
          </w:p>
        </w:tc>
        <w:tc>
          <w:tcPr>
            <w:tcW w:w="6095" w:type="dxa"/>
            <w:tcBorders>
              <w:top w:val="single" w:sz="8" w:space="0" w:color="auto"/>
              <w:left w:val="single" w:sz="8" w:space="0" w:color="auto"/>
              <w:bottom w:val="single" w:sz="8" w:space="0" w:color="auto"/>
              <w:right w:val="single" w:sz="8" w:space="0" w:color="auto"/>
            </w:tcBorders>
            <w:shd w:val="pct5" w:color="auto" w:fill="FFFFFF"/>
            <w:vAlign w:val="center"/>
          </w:tcPr>
          <w:p w14:paraId="21CF8819" w14:textId="77777777" w:rsidR="006876FB" w:rsidRPr="00F04380" w:rsidRDefault="006876FB" w:rsidP="00271769">
            <w:pPr>
              <w:ind w:left="1674" w:hanging="1674"/>
              <w:jc w:val="center"/>
              <w:rPr>
                <w:rFonts w:ascii="Arial" w:hAnsi="Arial" w:cs="Arial"/>
                <w:b/>
                <w:sz w:val="18"/>
                <w:szCs w:val="18"/>
              </w:rPr>
            </w:pPr>
            <w:r w:rsidRPr="00F04380">
              <w:rPr>
                <w:rFonts w:ascii="Arial" w:hAnsi="Arial" w:cs="Arial"/>
                <w:b/>
                <w:sz w:val="18"/>
                <w:szCs w:val="18"/>
              </w:rPr>
              <w:t>Signatures:</w:t>
            </w:r>
          </w:p>
        </w:tc>
      </w:tr>
      <w:tr w:rsidR="006876FB" w:rsidRPr="00810AE7" w14:paraId="38F0E4F2" w14:textId="77777777" w:rsidTr="005B4DE9">
        <w:trPr>
          <w:trHeight w:val="258"/>
        </w:trPr>
        <w:tc>
          <w:tcPr>
            <w:tcW w:w="6995" w:type="dxa"/>
            <w:tcBorders>
              <w:top w:val="single" w:sz="8" w:space="0" w:color="auto"/>
              <w:left w:val="single" w:sz="8" w:space="0" w:color="auto"/>
              <w:bottom w:val="single" w:sz="8" w:space="0" w:color="auto"/>
              <w:right w:val="single" w:sz="8" w:space="0" w:color="auto"/>
            </w:tcBorders>
            <w:shd w:val="pct5" w:color="auto" w:fill="FFFFFF"/>
            <w:vAlign w:val="center"/>
          </w:tcPr>
          <w:p w14:paraId="1C3093D2" w14:textId="77777777" w:rsidR="006876FB" w:rsidRPr="00DE42C6" w:rsidRDefault="006876FB" w:rsidP="00271769">
            <w:pPr>
              <w:ind w:left="1674" w:hanging="1674"/>
              <w:rPr>
                <w:rFonts w:ascii="Arial" w:hAnsi="Arial" w:cs="Arial"/>
                <w:sz w:val="18"/>
                <w:szCs w:val="18"/>
              </w:rPr>
            </w:pPr>
            <w:r>
              <w:rPr>
                <w:rFonts w:ascii="Arial" w:hAnsi="Arial" w:cs="Arial"/>
                <w:sz w:val="18"/>
                <w:szCs w:val="18"/>
              </w:rPr>
              <w:t>Jim Burns, Chief Administrative Officer</w:t>
            </w:r>
          </w:p>
        </w:tc>
        <w:tc>
          <w:tcPr>
            <w:tcW w:w="6095" w:type="dxa"/>
            <w:tcBorders>
              <w:top w:val="single" w:sz="8" w:space="0" w:color="auto"/>
              <w:left w:val="single" w:sz="8" w:space="0" w:color="auto"/>
              <w:bottom w:val="single" w:sz="8" w:space="0" w:color="auto"/>
              <w:right w:val="single" w:sz="8" w:space="0" w:color="auto"/>
            </w:tcBorders>
            <w:shd w:val="pct5" w:color="auto" w:fill="FFFFFF"/>
            <w:vAlign w:val="center"/>
          </w:tcPr>
          <w:p w14:paraId="0EA3B203" w14:textId="77777777" w:rsidR="006876FB" w:rsidRPr="00F04380" w:rsidRDefault="006876FB" w:rsidP="00271769">
            <w:pPr>
              <w:ind w:left="1674" w:hanging="1674"/>
              <w:jc w:val="center"/>
              <w:rPr>
                <w:rFonts w:ascii="Arial" w:hAnsi="Arial" w:cs="Arial"/>
                <w:b/>
                <w:sz w:val="18"/>
                <w:szCs w:val="18"/>
              </w:rPr>
            </w:pPr>
          </w:p>
        </w:tc>
      </w:tr>
      <w:tr w:rsidR="006876FB" w:rsidRPr="00810AE7" w14:paraId="4A6ACD96" w14:textId="77777777" w:rsidTr="005B4DE9">
        <w:trPr>
          <w:trHeight w:val="258"/>
        </w:trPr>
        <w:tc>
          <w:tcPr>
            <w:tcW w:w="6995" w:type="dxa"/>
            <w:tcBorders>
              <w:top w:val="single" w:sz="8" w:space="0" w:color="auto"/>
              <w:left w:val="single" w:sz="8" w:space="0" w:color="auto"/>
              <w:bottom w:val="single" w:sz="8" w:space="0" w:color="auto"/>
              <w:right w:val="single" w:sz="8" w:space="0" w:color="auto"/>
            </w:tcBorders>
            <w:shd w:val="pct5" w:color="auto" w:fill="FFFFFF"/>
            <w:vAlign w:val="center"/>
          </w:tcPr>
          <w:p w14:paraId="0C8BF92D" w14:textId="77777777" w:rsidR="006876FB" w:rsidRPr="00DE42C6" w:rsidRDefault="006876FB" w:rsidP="00271769">
            <w:pPr>
              <w:ind w:left="1674" w:hanging="1674"/>
              <w:rPr>
                <w:rFonts w:ascii="Arial" w:hAnsi="Arial" w:cs="Arial"/>
                <w:sz w:val="18"/>
                <w:szCs w:val="18"/>
              </w:rPr>
            </w:pPr>
            <w:r>
              <w:rPr>
                <w:rFonts w:ascii="Arial" w:hAnsi="Arial" w:cs="Arial"/>
                <w:sz w:val="18"/>
                <w:szCs w:val="18"/>
              </w:rPr>
              <w:t>Shelley Archer, Management Safety Representative</w:t>
            </w:r>
          </w:p>
        </w:tc>
        <w:tc>
          <w:tcPr>
            <w:tcW w:w="6095" w:type="dxa"/>
            <w:tcBorders>
              <w:top w:val="single" w:sz="8" w:space="0" w:color="auto"/>
              <w:left w:val="single" w:sz="8" w:space="0" w:color="auto"/>
              <w:bottom w:val="single" w:sz="8" w:space="0" w:color="auto"/>
              <w:right w:val="single" w:sz="8" w:space="0" w:color="auto"/>
            </w:tcBorders>
            <w:shd w:val="pct5" w:color="auto" w:fill="FFFFFF"/>
            <w:vAlign w:val="center"/>
          </w:tcPr>
          <w:p w14:paraId="70E2DDFB" w14:textId="77777777" w:rsidR="006876FB" w:rsidRPr="00F04380" w:rsidRDefault="006876FB" w:rsidP="00271769">
            <w:pPr>
              <w:ind w:left="1674" w:hanging="1674"/>
              <w:jc w:val="center"/>
              <w:rPr>
                <w:rFonts w:ascii="Arial" w:hAnsi="Arial" w:cs="Arial"/>
                <w:b/>
                <w:sz w:val="18"/>
                <w:szCs w:val="18"/>
              </w:rPr>
            </w:pPr>
          </w:p>
        </w:tc>
      </w:tr>
      <w:tr w:rsidR="006876FB" w:rsidRPr="00810AE7" w14:paraId="122E6092" w14:textId="77777777" w:rsidTr="005B4DE9">
        <w:trPr>
          <w:trHeight w:val="258"/>
        </w:trPr>
        <w:tc>
          <w:tcPr>
            <w:tcW w:w="6995" w:type="dxa"/>
            <w:tcBorders>
              <w:top w:val="single" w:sz="8" w:space="0" w:color="auto"/>
              <w:left w:val="single" w:sz="8" w:space="0" w:color="auto"/>
              <w:bottom w:val="single" w:sz="8" w:space="0" w:color="auto"/>
              <w:right w:val="single" w:sz="8" w:space="0" w:color="auto"/>
            </w:tcBorders>
            <w:shd w:val="pct5" w:color="auto" w:fill="FFFFFF"/>
            <w:vAlign w:val="center"/>
          </w:tcPr>
          <w:p w14:paraId="7E5DC071" w14:textId="77777777" w:rsidR="006876FB" w:rsidRPr="00DE42C6" w:rsidRDefault="006876FB" w:rsidP="00271769">
            <w:pPr>
              <w:ind w:left="1674" w:hanging="1674"/>
              <w:rPr>
                <w:rFonts w:ascii="Arial" w:hAnsi="Arial" w:cs="Arial"/>
                <w:sz w:val="18"/>
                <w:szCs w:val="18"/>
              </w:rPr>
            </w:pPr>
            <w:r w:rsidRPr="001F406E">
              <w:rPr>
                <w:rFonts w:ascii="Arial" w:hAnsi="Arial" w:cs="Arial"/>
                <w:sz w:val="18"/>
                <w:szCs w:val="18"/>
              </w:rPr>
              <w:t>Brad Young, Worker Safety Representative</w:t>
            </w:r>
          </w:p>
        </w:tc>
        <w:tc>
          <w:tcPr>
            <w:tcW w:w="6095" w:type="dxa"/>
            <w:tcBorders>
              <w:top w:val="single" w:sz="8" w:space="0" w:color="auto"/>
              <w:left w:val="single" w:sz="8" w:space="0" w:color="auto"/>
              <w:bottom w:val="single" w:sz="8" w:space="0" w:color="auto"/>
              <w:right w:val="single" w:sz="8" w:space="0" w:color="auto"/>
            </w:tcBorders>
            <w:shd w:val="pct5" w:color="auto" w:fill="FFFFFF"/>
            <w:vAlign w:val="center"/>
          </w:tcPr>
          <w:p w14:paraId="6DAC9DCB" w14:textId="77777777" w:rsidR="006876FB" w:rsidRPr="00F04380" w:rsidRDefault="006876FB" w:rsidP="00271769">
            <w:pPr>
              <w:ind w:left="1674" w:hanging="1674"/>
              <w:jc w:val="center"/>
              <w:rPr>
                <w:rFonts w:ascii="Arial" w:hAnsi="Arial" w:cs="Arial"/>
                <w:b/>
                <w:sz w:val="18"/>
                <w:szCs w:val="18"/>
              </w:rPr>
            </w:pPr>
          </w:p>
        </w:tc>
      </w:tr>
    </w:tbl>
    <w:p w14:paraId="3E252447" w14:textId="77777777" w:rsidR="006876FB" w:rsidRPr="00746D56" w:rsidRDefault="006876FB" w:rsidP="006876FB">
      <w:pPr>
        <w:autoSpaceDE w:val="0"/>
        <w:autoSpaceDN w:val="0"/>
        <w:adjustRightInd w:val="0"/>
        <w:jc w:val="center"/>
        <w:rPr>
          <w:rFonts w:ascii="FranklinGothicDemi" w:hAnsi="FranklinGothicDemi" w:cs="FranklinGothicDemi"/>
          <w:b/>
          <w:sz w:val="4"/>
          <w:szCs w:val="4"/>
          <w:lang w:eastAsia="en-CA"/>
        </w:rPr>
      </w:pPr>
    </w:p>
    <w:p w14:paraId="31ED8F16" w14:textId="77777777" w:rsidR="006876FB" w:rsidRPr="00033FCF" w:rsidRDefault="006876FB" w:rsidP="006876FB">
      <w:pPr>
        <w:autoSpaceDE w:val="0"/>
        <w:autoSpaceDN w:val="0"/>
        <w:adjustRightInd w:val="0"/>
        <w:jc w:val="center"/>
        <w:rPr>
          <w:rFonts w:ascii="Arial" w:hAnsi="Arial" w:cs="Arial"/>
          <w:sz w:val="28"/>
          <w:szCs w:val="28"/>
          <w:lang w:eastAsia="en-CA"/>
        </w:rPr>
      </w:pPr>
      <w:r w:rsidRPr="00033FCF">
        <w:rPr>
          <w:rFonts w:ascii="Arial" w:hAnsi="Arial" w:cs="Arial"/>
          <w:b/>
          <w:sz w:val="28"/>
          <w:szCs w:val="28"/>
          <w:lang w:eastAsia="en-CA"/>
        </w:rPr>
        <w:t xml:space="preserve">RTW POLICY STATEMENT </w:t>
      </w:r>
      <w:r w:rsidRPr="00033FCF">
        <w:rPr>
          <w:rFonts w:ascii="Arial" w:hAnsi="Arial" w:cs="Arial"/>
          <w:sz w:val="28"/>
          <w:szCs w:val="28"/>
          <w:lang w:eastAsia="en-CA"/>
        </w:rPr>
        <w:br/>
        <w:t>(as stated in the Health &amp; Safety policy)</w:t>
      </w:r>
    </w:p>
    <w:p w14:paraId="1A646ECA" w14:textId="11127C9A" w:rsidR="006876FB" w:rsidRPr="00033FCF" w:rsidRDefault="006876FB" w:rsidP="005B4DE9">
      <w:pPr>
        <w:autoSpaceDE w:val="0"/>
        <w:autoSpaceDN w:val="0"/>
        <w:adjustRightInd w:val="0"/>
        <w:rPr>
          <w:rFonts w:ascii="Arial" w:hAnsi="Arial" w:cs="Arial"/>
          <w:b/>
          <w:lang w:eastAsia="en-CA"/>
        </w:rPr>
      </w:pPr>
      <w:r w:rsidRPr="00033FCF">
        <w:rPr>
          <w:rFonts w:ascii="Arial" w:hAnsi="Arial" w:cs="Arial"/>
          <w:i/>
          <w:iCs/>
          <w:lang w:eastAsia="en-CA"/>
        </w:rPr>
        <w:t>The Village of Point Edward will make every reasonable effort to provide suitable return to work opportunities for every employee who is unable to perform his or her regular duties following a work</w:t>
      </w:r>
      <w:r w:rsidR="005B4DE9">
        <w:rPr>
          <w:rFonts w:ascii="Arial" w:hAnsi="Arial" w:cs="Arial"/>
          <w:i/>
          <w:iCs/>
          <w:lang w:eastAsia="en-CA"/>
        </w:rPr>
        <w:t>-</w:t>
      </w:r>
      <w:r w:rsidRPr="00033FCF">
        <w:rPr>
          <w:rFonts w:ascii="Arial" w:hAnsi="Arial" w:cs="Arial"/>
          <w:i/>
          <w:iCs/>
          <w:lang w:eastAsia="en-CA"/>
        </w:rPr>
        <w:t>related injury or illness.</w:t>
      </w:r>
    </w:p>
    <w:p w14:paraId="0F7F1950" w14:textId="0D45D19D" w:rsidR="006876FB" w:rsidRPr="00033FCF" w:rsidRDefault="006876FB" w:rsidP="006876FB">
      <w:pPr>
        <w:autoSpaceDE w:val="0"/>
        <w:autoSpaceDN w:val="0"/>
        <w:adjustRightInd w:val="0"/>
        <w:rPr>
          <w:rFonts w:ascii="Arial" w:hAnsi="Arial" w:cs="Arial"/>
          <w:lang w:eastAsia="en-CA"/>
        </w:rPr>
      </w:pPr>
      <w:r w:rsidRPr="00271769">
        <w:rPr>
          <w:b/>
          <w:bCs/>
          <w:sz w:val="28"/>
          <w:szCs w:val="28"/>
        </w:rPr>
        <w:t>PURPOSE</w:t>
      </w:r>
      <w:r w:rsidRPr="00033FCF">
        <w:rPr>
          <w:rFonts w:ascii="Arial" w:hAnsi="Arial" w:cs="Arial"/>
          <w:b/>
          <w:lang w:eastAsia="en-CA"/>
        </w:rPr>
        <w:br/>
      </w:r>
      <w:r w:rsidRPr="00033FCF">
        <w:rPr>
          <w:rFonts w:ascii="Arial" w:hAnsi="Arial" w:cs="Arial"/>
          <w:lang w:eastAsia="en-CA"/>
        </w:rPr>
        <w:t xml:space="preserve">The Village of Point Edward will make every effort to help an </w:t>
      </w:r>
      <w:r>
        <w:rPr>
          <w:rFonts w:ascii="Arial" w:hAnsi="Arial" w:cs="Arial"/>
          <w:lang w:eastAsia="en-CA"/>
        </w:rPr>
        <w:t xml:space="preserve">employee who acquires a disability </w:t>
      </w:r>
      <w:r w:rsidRPr="00033FCF">
        <w:rPr>
          <w:rFonts w:ascii="Arial" w:hAnsi="Arial" w:cs="Arial"/>
          <w:lang w:eastAsia="en-CA"/>
        </w:rPr>
        <w:t>to stay at work or to return to work (RTW). The Early and Safe Return to Work (ESRTW) program will ensure that as a company we are committed and able to supply modified / accommodated duties to all employees, where possible, and without undue hardship.</w:t>
      </w:r>
    </w:p>
    <w:p w14:paraId="4789CD80" w14:textId="77777777" w:rsidR="006876FB" w:rsidRPr="005653D7" w:rsidRDefault="006876FB" w:rsidP="005653D7">
      <w:pPr>
        <w:rPr>
          <w:b/>
          <w:bCs/>
          <w:sz w:val="28"/>
          <w:szCs w:val="28"/>
          <w:lang w:eastAsia="en-CA"/>
        </w:rPr>
      </w:pPr>
      <w:r w:rsidRPr="005653D7">
        <w:rPr>
          <w:b/>
          <w:bCs/>
          <w:sz w:val="28"/>
          <w:szCs w:val="28"/>
          <w:lang w:eastAsia="en-CA"/>
        </w:rPr>
        <w:t>Disclosure of Information</w:t>
      </w:r>
    </w:p>
    <w:p w14:paraId="0F866EA7" w14:textId="77777777" w:rsidR="006876FB" w:rsidRPr="00033FCF" w:rsidRDefault="006876FB" w:rsidP="006876FB">
      <w:pPr>
        <w:autoSpaceDE w:val="0"/>
        <w:autoSpaceDN w:val="0"/>
        <w:adjustRightInd w:val="0"/>
        <w:rPr>
          <w:rFonts w:ascii="Arial" w:hAnsi="Arial" w:cs="Arial"/>
          <w:lang w:eastAsia="en-CA"/>
        </w:rPr>
      </w:pPr>
      <w:proofErr w:type="gramStart"/>
      <w:r w:rsidRPr="00033FCF">
        <w:rPr>
          <w:rFonts w:ascii="Arial" w:hAnsi="Arial" w:cs="Arial"/>
          <w:lang w:eastAsia="en-CA"/>
        </w:rPr>
        <w:t>In order to</w:t>
      </w:r>
      <w:proofErr w:type="gramEnd"/>
      <w:r w:rsidRPr="00033FCF">
        <w:rPr>
          <w:rFonts w:ascii="Arial" w:hAnsi="Arial" w:cs="Arial"/>
          <w:lang w:eastAsia="en-CA"/>
        </w:rPr>
        <w:t xml:space="preserve"> facilitate an effective and appropriate Return to Work Case Plan for a</w:t>
      </w:r>
      <w:r>
        <w:rPr>
          <w:rFonts w:ascii="Arial" w:hAnsi="Arial" w:cs="Arial"/>
          <w:lang w:eastAsia="en-CA"/>
        </w:rPr>
        <w:t xml:space="preserve"> disabled </w:t>
      </w:r>
      <w:r w:rsidRPr="00033FCF">
        <w:rPr>
          <w:rFonts w:ascii="Arial" w:hAnsi="Arial" w:cs="Arial"/>
          <w:lang w:eastAsia="en-CA"/>
        </w:rPr>
        <w:t>worker</w:t>
      </w:r>
      <w:r>
        <w:rPr>
          <w:rFonts w:ascii="Arial" w:hAnsi="Arial" w:cs="Arial"/>
          <w:lang w:eastAsia="en-CA"/>
        </w:rPr>
        <w:t>,</w:t>
      </w:r>
      <w:r w:rsidRPr="00033FCF">
        <w:rPr>
          <w:rFonts w:ascii="Arial" w:hAnsi="Arial" w:cs="Arial"/>
          <w:lang w:eastAsia="en-CA"/>
        </w:rPr>
        <w:t xml:space="preserve"> the department manager</w:t>
      </w:r>
      <w:r>
        <w:rPr>
          <w:rFonts w:ascii="Arial" w:hAnsi="Arial" w:cs="Arial"/>
          <w:lang w:eastAsia="en-CA"/>
        </w:rPr>
        <w:t xml:space="preserve">, </w:t>
      </w:r>
      <w:r w:rsidRPr="00033FCF">
        <w:rPr>
          <w:rFonts w:ascii="Arial" w:hAnsi="Arial" w:cs="Arial"/>
          <w:lang w:eastAsia="en-CA"/>
        </w:rPr>
        <w:t xml:space="preserve">Health &amp; Safety Coordinator </w:t>
      </w:r>
      <w:r>
        <w:rPr>
          <w:rFonts w:ascii="Arial" w:hAnsi="Arial" w:cs="Arial"/>
          <w:lang w:eastAsia="en-CA"/>
        </w:rPr>
        <w:t xml:space="preserve">and Human Resources Department </w:t>
      </w:r>
      <w:r w:rsidRPr="00033FCF">
        <w:rPr>
          <w:rFonts w:ascii="Arial" w:hAnsi="Arial" w:cs="Arial"/>
          <w:lang w:eastAsia="en-CA"/>
        </w:rPr>
        <w:t>will be allowed access to:</w:t>
      </w:r>
    </w:p>
    <w:p w14:paraId="166F8739" w14:textId="77777777" w:rsidR="006876FB" w:rsidRPr="00033FCF" w:rsidRDefault="006876FB" w:rsidP="005B4DE9">
      <w:pPr>
        <w:pStyle w:val="ListBullet2"/>
        <w:rPr>
          <w:lang w:eastAsia="en-CA"/>
        </w:rPr>
      </w:pPr>
      <w:r>
        <w:rPr>
          <w:lang w:eastAsia="en-CA"/>
        </w:rPr>
        <w:t>Employee r</w:t>
      </w:r>
      <w:r w:rsidRPr="00033FCF">
        <w:rPr>
          <w:lang w:eastAsia="en-CA"/>
        </w:rPr>
        <w:t>estrictions</w:t>
      </w:r>
    </w:p>
    <w:p w14:paraId="4FA35CE3" w14:textId="77777777" w:rsidR="006876FB" w:rsidRPr="00033FCF" w:rsidRDefault="006876FB" w:rsidP="005B4DE9">
      <w:pPr>
        <w:pStyle w:val="ListBullet2"/>
        <w:rPr>
          <w:lang w:eastAsia="en-CA"/>
        </w:rPr>
      </w:pPr>
      <w:r w:rsidRPr="00033FCF">
        <w:rPr>
          <w:lang w:eastAsia="en-CA"/>
        </w:rPr>
        <w:t xml:space="preserve">Functional abilities (cognitive, </w:t>
      </w:r>
      <w:proofErr w:type="gramStart"/>
      <w:r w:rsidRPr="00033FCF">
        <w:rPr>
          <w:lang w:eastAsia="en-CA"/>
        </w:rPr>
        <w:t>environmental</w:t>
      </w:r>
      <w:proofErr w:type="gramEnd"/>
      <w:r w:rsidRPr="00033FCF">
        <w:rPr>
          <w:lang w:eastAsia="en-CA"/>
        </w:rPr>
        <w:t xml:space="preserve"> and physical)</w:t>
      </w:r>
    </w:p>
    <w:p w14:paraId="339B3B5C" w14:textId="77777777" w:rsidR="00082EE0" w:rsidRDefault="00082EE0">
      <w:pPr>
        <w:rPr>
          <w:b/>
          <w:bCs/>
          <w:sz w:val="28"/>
          <w:szCs w:val="28"/>
          <w:lang w:eastAsia="en-CA"/>
        </w:rPr>
      </w:pPr>
      <w:r>
        <w:rPr>
          <w:b/>
          <w:bCs/>
          <w:sz w:val="28"/>
          <w:szCs w:val="28"/>
          <w:lang w:eastAsia="en-CA"/>
        </w:rPr>
        <w:br w:type="page"/>
      </w:r>
    </w:p>
    <w:p w14:paraId="5EADC6D8" w14:textId="2105B97D" w:rsidR="006876FB" w:rsidRPr="00616C30" w:rsidRDefault="006876FB" w:rsidP="00616C30">
      <w:pPr>
        <w:rPr>
          <w:b/>
          <w:bCs/>
          <w:sz w:val="28"/>
          <w:szCs w:val="28"/>
          <w:lang w:eastAsia="en-CA"/>
        </w:rPr>
      </w:pPr>
      <w:r w:rsidRPr="00616C30">
        <w:rPr>
          <w:b/>
          <w:bCs/>
          <w:sz w:val="28"/>
          <w:szCs w:val="28"/>
          <w:lang w:eastAsia="en-CA"/>
        </w:rPr>
        <w:lastRenderedPageBreak/>
        <w:t>A</w:t>
      </w:r>
      <w:r w:rsidR="00082EE0">
        <w:rPr>
          <w:b/>
          <w:bCs/>
          <w:sz w:val="28"/>
          <w:szCs w:val="28"/>
          <w:lang w:eastAsia="en-CA"/>
        </w:rPr>
        <w:t>PPLICATION</w:t>
      </w:r>
    </w:p>
    <w:p w14:paraId="0F45F5EA" w14:textId="0808D205" w:rsidR="006876FB" w:rsidRPr="0028301A" w:rsidRDefault="006876FB" w:rsidP="006876FB">
      <w:pPr>
        <w:autoSpaceDE w:val="0"/>
        <w:autoSpaceDN w:val="0"/>
        <w:adjustRightInd w:val="0"/>
        <w:rPr>
          <w:rFonts w:ascii="Arial" w:hAnsi="Arial" w:cs="Arial"/>
          <w:lang w:eastAsia="en-CA"/>
        </w:rPr>
      </w:pPr>
      <w:r w:rsidRPr="00033FCF">
        <w:rPr>
          <w:rFonts w:ascii="Arial" w:hAnsi="Arial" w:cs="Arial"/>
          <w:lang w:eastAsia="en-CA"/>
        </w:rPr>
        <w:t xml:space="preserve">This procedure </w:t>
      </w:r>
      <w:r>
        <w:rPr>
          <w:rFonts w:ascii="Arial" w:hAnsi="Arial" w:cs="Arial"/>
          <w:lang w:eastAsia="en-CA"/>
        </w:rPr>
        <w:t xml:space="preserve">applies to all workers with a </w:t>
      </w:r>
      <w:r w:rsidR="0028301A">
        <w:rPr>
          <w:rFonts w:ascii="Arial" w:hAnsi="Arial" w:cs="Arial"/>
          <w:lang w:eastAsia="en-CA"/>
        </w:rPr>
        <w:t>work-related</w:t>
      </w:r>
      <w:r w:rsidRPr="00033FCF">
        <w:rPr>
          <w:rFonts w:ascii="Arial" w:hAnsi="Arial" w:cs="Arial"/>
          <w:lang w:eastAsia="en-CA"/>
        </w:rPr>
        <w:t xml:space="preserve"> injury, </w:t>
      </w:r>
      <w:proofErr w:type="gramStart"/>
      <w:r w:rsidRPr="00033FCF">
        <w:rPr>
          <w:rFonts w:ascii="Arial" w:hAnsi="Arial" w:cs="Arial"/>
          <w:lang w:eastAsia="en-CA"/>
        </w:rPr>
        <w:t>illness</w:t>
      </w:r>
      <w:proofErr w:type="gramEnd"/>
      <w:r w:rsidRPr="00033FCF">
        <w:rPr>
          <w:rFonts w:ascii="Arial" w:hAnsi="Arial" w:cs="Arial"/>
          <w:lang w:eastAsia="en-CA"/>
        </w:rPr>
        <w:t xml:space="preserve"> or disability regardless of its cause, type or nature which results in absence from work.</w:t>
      </w:r>
    </w:p>
    <w:p w14:paraId="09F7C676" w14:textId="556DB19A" w:rsidR="006876FB" w:rsidRPr="00616C30" w:rsidRDefault="006876FB" w:rsidP="00616C30">
      <w:pPr>
        <w:rPr>
          <w:b/>
          <w:bCs/>
          <w:sz w:val="28"/>
          <w:szCs w:val="28"/>
          <w:lang w:eastAsia="en-CA"/>
        </w:rPr>
      </w:pPr>
      <w:r w:rsidRPr="00616C30">
        <w:rPr>
          <w:b/>
          <w:bCs/>
          <w:sz w:val="28"/>
          <w:szCs w:val="28"/>
          <w:lang w:eastAsia="en-CA"/>
        </w:rPr>
        <w:t>SCOPE</w:t>
      </w:r>
    </w:p>
    <w:p w14:paraId="734287CF" w14:textId="2F8201B5" w:rsidR="006876FB" w:rsidRPr="00033FCF" w:rsidRDefault="006876FB" w:rsidP="006876FB">
      <w:pPr>
        <w:autoSpaceDE w:val="0"/>
        <w:autoSpaceDN w:val="0"/>
        <w:adjustRightInd w:val="0"/>
        <w:rPr>
          <w:rFonts w:ascii="Arial" w:hAnsi="Arial" w:cs="Arial"/>
          <w:lang w:eastAsia="en-CA"/>
        </w:rPr>
      </w:pPr>
      <w:r w:rsidRPr="00033FCF">
        <w:rPr>
          <w:rFonts w:ascii="Arial" w:hAnsi="Arial" w:cs="Arial"/>
          <w:lang w:eastAsia="en-CA"/>
        </w:rPr>
        <w:t xml:space="preserve">The Village of Point Edward has implemented a modified duty program. The program will assist in promoting a timely return to work of employees </w:t>
      </w:r>
      <w:r>
        <w:rPr>
          <w:rFonts w:ascii="Arial" w:hAnsi="Arial" w:cs="Arial"/>
          <w:lang w:eastAsia="en-CA"/>
        </w:rPr>
        <w:t>who have acquired a disability</w:t>
      </w:r>
      <w:r w:rsidRPr="00033FCF">
        <w:rPr>
          <w:rFonts w:ascii="Arial" w:hAnsi="Arial" w:cs="Arial"/>
          <w:lang w:eastAsia="en-CA"/>
        </w:rPr>
        <w:t>. The program will reduce the impact of Workplace Safety and Insurance costs.</w:t>
      </w:r>
    </w:p>
    <w:p w14:paraId="57BC6858" w14:textId="70651A28" w:rsidR="006876FB" w:rsidRPr="00616C30" w:rsidRDefault="006876FB" w:rsidP="00616C30">
      <w:pPr>
        <w:rPr>
          <w:b/>
          <w:bCs/>
          <w:sz w:val="28"/>
          <w:szCs w:val="28"/>
          <w:lang w:eastAsia="en-CA"/>
        </w:rPr>
      </w:pPr>
      <w:r w:rsidRPr="00616C30">
        <w:rPr>
          <w:b/>
          <w:bCs/>
          <w:sz w:val="28"/>
          <w:szCs w:val="28"/>
          <w:lang w:eastAsia="en-CA"/>
        </w:rPr>
        <w:t>Definition:</w:t>
      </w:r>
    </w:p>
    <w:p w14:paraId="2DB788D9" w14:textId="48BEE76F" w:rsidR="006876FB" w:rsidRPr="00082EE0" w:rsidRDefault="006876FB" w:rsidP="00082EE0">
      <w:pPr>
        <w:pStyle w:val="ListBullet2"/>
      </w:pPr>
      <w:r w:rsidRPr="00082EE0">
        <w:tab/>
        <w:t>MODIFIED DUTY - The modification of an employee’s position (Work</w:t>
      </w:r>
      <w:r w:rsidR="00082EE0" w:rsidRPr="00082EE0">
        <w:t xml:space="preserve"> </w:t>
      </w:r>
      <w:r w:rsidRPr="00082EE0">
        <w:t>Hardening or Transitional Work) that allows for the employee to carry</w:t>
      </w:r>
      <w:r w:rsidR="00082EE0" w:rsidRPr="00082EE0">
        <w:t xml:space="preserve"> </w:t>
      </w:r>
      <w:r w:rsidRPr="00082EE0">
        <w:t>out the work assigned</w:t>
      </w:r>
      <w:r w:rsidR="00082EE0" w:rsidRPr="00082EE0">
        <w:t xml:space="preserve"> </w:t>
      </w:r>
      <w:r w:rsidRPr="00082EE0">
        <w:t>with-in the employees’ capabilities.</w:t>
      </w:r>
    </w:p>
    <w:p w14:paraId="4031BDFF" w14:textId="0FFE72AD" w:rsidR="006876FB" w:rsidRPr="0028301A" w:rsidRDefault="006876FB" w:rsidP="006876FB">
      <w:pPr>
        <w:autoSpaceDE w:val="0"/>
        <w:autoSpaceDN w:val="0"/>
        <w:adjustRightInd w:val="0"/>
        <w:rPr>
          <w:rFonts w:ascii="Arial" w:hAnsi="Arial" w:cs="Arial"/>
          <w:lang w:eastAsia="en-CA"/>
        </w:rPr>
      </w:pPr>
      <w:r w:rsidRPr="00033FCF">
        <w:rPr>
          <w:rFonts w:ascii="Arial" w:hAnsi="Arial" w:cs="Arial"/>
          <w:lang w:eastAsia="en-CA"/>
        </w:rPr>
        <w:t>Note: This might include, but not limited to, changing of work tasks (transitional work, hours of work (sometimes referred to as work hardening).</w:t>
      </w:r>
    </w:p>
    <w:p w14:paraId="34D5E128" w14:textId="298852B3" w:rsidR="006876FB" w:rsidRPr="00616C30" w:rsidRDefault="006876FB" w:rsidP="00616C30">
      <w:pPr>
        <w:rPr>
          <w:b/>
          <w:bCs/>
          <w:sz w:val="28"/>
          <w:szCs w:val="28"/>
          <w:lang w:eastAsia="en-CA"/>
        </w:rPr>
      </w:pPr>
      <w:r w:rsidRPr="00616C30">
        <w:rPr>
          <w:b/>
          <w:bCs/>
          <w:sz w:val="28"/>
          <w:szCs w:val="28"/>
          <w:lang w:eastAsia="en-CA"/>
        </w:rPr>
        <w:t>PRINCIPLES OF MODIFIED DUTY</w:t>
      </w:r>
    </w:p>
    <w:p w14:paraId="7C25B0AD" w14:textId="6DD95D9D" w:rsidR="006876FB" w:rsidRPr="00033FCF" w:rsidRDefault="006876FB" w:rsidP="00C45A1E">
      <w:pPr>
        <w:autoSpaceDE w:val="0"/>
        <w:autoSpaceDN w:val="0"/>
        <w:adjustRightInd w:val="0"/>
        <w:rPr>
          <w:rFonts w:ascii="Arial" w:hAnsi="Arial" w:cs="Arial"/>
          <w:lang w:eastAsia="en-CA"/>
        </w:rPr>
      </w:pPr>
      <w:r w:rsidRPr="00033FCF">
        <w:rPr>
          <w:rFonts w:ascii="Arial" w:hAnsi="Arial" w:cs="Arial"/>
          <w:lang w:eastAsia="en-CA"/>
        </w:rPr>
        <w:t>The Village of Point Edward recognizes that a temporarily disabled employee can and should be performing meaningful and productive work. The Early and Safe Return to Work Procedure (ESRTW) gives structure and organization to this principal and recognizes the employers, union(s), and employee(s) joint responsibility to participate in the rehabilitation of the employee.</w:t>
      </w:r>
    </w:p>
    <w:p w14:paraId="5AD13A16" w14:textId="73A9BDE2" w:rsidR="006876FB" w:rsidRPr="00616C30" w:rsidRDefault="006876FB" w:rsidP="00616C30">
      <w:pPr>
        <w:rPr>
          <w:b/>
          <w:bCs/>
          <w:sz w:val="28"/>
          <w:szCs w:val="28"/>
          <w:lang w:eastAsia="en-CA"/>
        </w:rPr>
      </w:pPr>
      <w:r w:rsidRPr="00616C30">
        <w:rPr>
          <w:b/>
          <w:bCs/>
          <w:sz w:val="28"/>
          <w:szCs w:val="28"/>
          <w:lang w:eastAsia="en-CA"/>
        </w:rPr>
        <w:t>Specifically</w:t>
      </w:r>
      <w:r w:rsidR="00082EE0">
        <w:rPr>
          <w:b/>
          <w:bCs/>
          <w:sz w:val="28"/>
          <w:szCs w:val="28"/>
          <w:lang w:eastAsia="en-CA"/>
        </w:rPr>
        <w:t>:</w:t>
      </w:r>
    </w:p>
    <w:p w14:paraId="27AE556E" w14:textId="77777777" w:rsidR="006876FB" w:rsidRPr="00033FCF" w:rsidRDefault="006876FB" w:rsidP="0028301A">
      <w:pPr>
        <w:pStyle w:val="ListBullet2"/>
        <w:rPr>
          <w:lang w:eastAsia="en-CA"/>
        </w:rPr>
      </w:pPr>
      <w:r w:rsidRPr="00033FCF">
        <w:rPr>
          <w:lang w:eastAsia="en-CA"/>
        </w:rPr>
        <w:t xml:space="preserve">The work must be </w:t>
      </w:r>
      <w:proofErr w:type="gramStart"/>
      <w:r w:rsidRPr="00033FCF">
        <w:rPr>
          <w:lang w:eastAsia="en-CA"/>
        </w:rPr>
        <w:t>productive</w:t>
      </w:r>
      <w:proofErr w:type="gramEnd"/>
      <w:r w:rsidRPr="00033FCF">
        <w:rPr>
          <w:lang w:eastAsia="en-CA"/>
        </w:rPr>
        <w:t xml:space="preserve"> and the result must have value.</w:t>
      </w:r>
    </w:p>
    <w:p w14:paraId="661024F7" w14:textId="77777777" w:rsidR="006876FB" w:rsidRPr="00033FCF" w:rsidRDefault="006876FB" w:rsidP="0028301A">
      <w:pPr>
        <w:pStyle w:val="ListBullet2"/>
        <w:rPr>
          <w:lang w:eastAsia="en-CA"/>
        </w:rPr>
      </w:pPr>
      <w:r w:rsidRPr="00033FCF">
        <w:rPr>
          <w:lang w:eastAsia="en-CA"/>
        </w:rPr>
        <w:t>The work provided must not aggravate the employee’s condition.</w:t>
      </w:r>
    </w:p>
    <w:p w14:paraId="146706ED" w14:textId="77777777" w:rsidR="006876FB" w:rsidRPr="00033FCF" w:rsidRDefault="006876FB" w:rsidP="0028301A">
      <w:pPr>
        <w:pStyle w:val="ListBullet2"/>
        <w:rPr>
          <w:lang w:eastAsia="en-CA"/>
        </w:rPr>
      </w:pPr>
      <w:r w:rsidRPr="00033FCF">
        <w:rPr>
          <w:lang w:eastAsia="en-CA"/>
        </w:rPr>
        <w:t>The employee’s condition must not constitute an additional hazard to the employee or fellow employee(s) while performing the duties assigned.</w:t>
      </w:r>
    </w:p>
    <w:p w14:paraId="4F817ADA" w14:textId="77777777" w:rsidR="006876FB" w:rsidRPr="00033FCF" w:rsidRDefault="006876FB" w:rsidP="0028301A">
      <w:pPr>
        <w:pStyle w:val="ListBullet2"/>
        <w:rPr>
          <w:lang w:eastAsia="en-CA"/>
        </w:rPr>
      </w:pPr>
      <w:r w:rsidRPr="00033FCF">
        <w:rPr>
          <w:lang w:eastAsia="en-CA"/>
        </w:rPr>
        <w:t>The work must assist the employee in returning to their original position, if possible.</w:t>
      </w:r>
    </w:p>
    <w:p w14:paraId="3552E559" w14:textId="77777777" w:rsidR="006876FB" w:rsidRPr="00033FCF" w:rsidRDefault="006876FB" w:rsidP="0028301A">
      <w:pPr>
        <w:pStyle w:val="ListBullet2"/>
        <w:rPr>
          <w:lang w:eastAsia="en-CA"/>
        </w:rPr>
      </w:pPr>
      <w:r w:rsidRPr="00033FCF">
        <w:rPr>
          <w:lang w:eastAsia="en-CA"/>
        </w:rPr>
        <w:t>The duration of the modified duty will be determined at the commencement of the program, wherever possible.</w:t>
      </w:r>
    </w:p>
    <w:p w14:paraId="48354D3D" w14:textId="77777777" w:rsidR="006876FB" w:rsidRPr="00033FCF" w:rsidRDefault="006876FB" w:rsidP="0028301A">
      <w:pPr>
        <w:pStyle w:val="ListBullet2"/>
        <w:rPr>
          <w:lang w:eastAsia="en-CA"/>
        </w:rPr>
      </w:pPr>
      <w:r w:rsidRPr="00033FCF">
        <w:rPr>
          <w:lang w:eastAsia="en-CA"/>
        </w:rPr>
        <w:lastRenderedPageBreak/>
        <w:t>Prior to starting the modified duty</w:t>
      </w:r>
      <w:r>
        <w:rPr>
          <w:lang w:eastAsia="en-CA"/>
        </w:rPr>
        <w:t xml:space="preserve">, </w:t>
      </w:r>
      <w:r w:rsidRPr="00033FCF">
        <w:rPr>
          <w:lang w:eastAsia="en-CA"/>
        </w:rPr>
        <w:t xml:space="preserve">the employee and employer will sign an agreement with respect to the hours of work, the reporting </w:t>
      </w:r>
      <w:proofErr w:type="gramStart"/>
      <w:r w:rsidRPr="00033FCF">
        <w:rPr>
          <w:lang w:eastAsia="en-CA"/>
        </w:rPr>
        <w:t>requirements</w:t>
      </w:r>
      <w:proofErr w:type="gramEnd"/>
      <w:r w:rsidRPr="00033FCF">
        <w:rPr>
          <w:lang w:eastAsia="en-CA"/>
        </w:rPr>
        <w:t xml:space="preserve"> and the nature of the modified duty position.</w:t>
      </w:r>
    </w:p>
    <w:p w14:paraId="3FE1090F" w14:textId="77777777" w:rsidR="006876FB" w:rsidRPr="00033FCF" w:rsidRDefault="006876FB" w:rsidP="0028301A">
      <w:pPr>
        <w:pStyle w:val="ListBullet2"/>
        <w:rPr>
          <w:lang w:eastAsia="en-CA"/>
        </w:rPr>
      </w:pPr>
      <w:r w:rsidRPr="00033FCF">
        <w:rPr>
          <w:lang w:eastAsia="en-CA"/>
        </w:rPr>
        <w:t>The Functional Abilities Form and the requirements of the employer will be reviewed for the modified duty.</w:t>
      </w:r>
    </w:p>
    <w:p w14:paraId="2D1B2B86" w14:textId="591F85E2" w:rsidR="006876FB" w:rsidRPr="0028301A" w:rsidRDefault="006876FB" w:rsidP="0028301A">
      <w:pPr>
        <w:pStyle w:val="ListBullet2"/>
        <w:rPr>
          <w:lang w:eastAsia="en-CA"/>
        </w:rPr>
      </w:pPr>
      <w:r w:rsidRPr="00033FCF">
        <w:rPr>
          <w:lang w:eastAsia="en-CA"/>
        </w:rPr>
        <w:t>The employee is required to supply medical progress reports every two weeks or as frequently as may be needed.</w:t>
      </w:r>
    </w:p>
    <w:p w14:paraId="06618F78" w14:textId="29600D37" w:rsidR="006876FB" w:rsidRPr="00616C30" w:rsidRDefault="006876FB" w:rsidP="00616C30">
      <w:pPr>
        <w:rPr>
          <w:b/>
          <w:bCs/>
          <w:sz w:val="28"/>
          <w:szCs w:val="28"/>
          <w:lang w:eastAsia="en-CA"/>
        </w:rPr>
      </w:pPr>
      <w:r w:rsidRPr="00616C30">
        <w:rPr>
          <w:b/>
          <w:bCs/>
          <w:sz w:val="28"/>
          <w:szCs w:val="28"/>
          <w:lang w:eastAsia="en-CA"/>
        </w:rPr>
        <w:t>ROLES AND RESPONSIBILITIES</w:t>
      </w:r>
    </w:p>
    <w:p w14:paraId="40499C75" w14:textId="51E68043" w:rsidR="006876FB" w:rsidRPr="00616C30" w:rsidRDefault="006876FB" w:rsidP="00616C30">
      <w:pPr>
        <w:rPr>
          <w:b/>
          <w:bCs/>
          <w:sz w:val="28"/>
          <w:szCs w:val="28"/>
          <w:lang w:eastAsia="en-CA"/>
        </w:rPr>
      </w:pPr>
      <w:r w:rsidRPr="00616C30">
        <w:rPr>
          <w:b/>
          <w:bCs/>
          <w:sz w:val="28"/>
          <w:szCs w:val="28"/>
          <w:lang w:eastAsia="en-CA"/>
        </w:rPr>
        <w:t>Employer</w:t>
      </w:r>
      <w:r w:rsidR="00082EE0">
        <w:rPr>
          <w:b/>
          <w:bCs/>
          <w:sz w:val="28"/>
          <w:szCs w:val="28"/>
          <w:lang w:eastAsia="en-CA"/>
        </w:rPr>
        <w:t>:</w:t>
      </w:r>
    </w:p>
    <w:p w14:paraId="63040C78" w14:textId="77777777" w:rsidR="006876FB" w:rsidRDefault="006876FB" w:rsidP="0028301A">
      <w:pPr>
        <w:pStyle w:val="ListBullet2"/>
        <w:rPr>
          <w:lang w:eastAsia="en-CA"/>
        </w:rPr>
      </w:pPr>
      <w:r w:rsidRPr="00033FCF">
        <w:rPr>
          <w:lang w:eastAsia="en-CA"/>
        </w:rPr>
        <w:t>To provide a fair and consistent rehabilitation policy for injured</w:t>
      </w:r>
      <w:r>
        <w:rPr>
          <w:lang w:eastAsia="en-CA"/>
        </w:rPr>
        <w:t xml:space="preserve"> or disabled employees</w:t>
      </w:r>
      <w:r w:rsidRPr="00033FCF">
        <w:rPr>
          <w:lang w:eastAsia="en-CA"/>
        </w:rPr>
        <w:t>.</w:t>
      </w:r>
    </w:p>
    <w:p w14:paraId="2D5F3AE0" w14:textId="77777777" w:rsidR="006876FB" w:rsidRPr="00CD4ABC" w:rsidRDefault="006876FB" w:rsidP="0028301A">
      <w:pPr>
        <w:pStyle w:val="ListBullet2"/>
        <w:rPr>
          <w:lang w:eastAsia="en-CA"/>
        </w:rPr>
      </w:pPr>
      <w:r w:rsidRPr="00CD4ABC">
        <w:rPr>
          <w:lang w:eastAsia="en-CA"/>
        </w:rPr>
        <w:t xml:space="preserve">To understand the impact of mental illness, occupational stress injuries (i.e. PTSD) have on the organization. </w:t>
      </w:r>
    </w:p>
    <w:p w14:paraId="396270B4" w14:textId="77777777" w:rsidR="006876FB" w:rsidRPr="00CD4ABC" w:rsidRDefault="006876FB" w:rsidP="0028301A">
      <w:pPr>
        <w:pStyle w:val="ListBullet2"/>
        <w:rPr>
          <w:lang w:eastAsia="en-CA"/>
        </w:rPr>
      </w:pPr>
      <w:r w:rsidRPr="00CD4ABC">
        <w:rPr>
          <w:lang w:eastAsia="en-CA"/>
        </w:rPr>
        <w:t xml:space="preserve">Set the tone and lead by example, reducing </w:t>
      </w:r>
      <w:proofErr w:type="gramStart"/>
      <w:r w:rsidRPr="00CD4ABC">
        <w:rPr>
          <w:lang w:eastAsia="en-CA"/>
        </w:rPr>
        <w:t>stigma</w:t>
      </w:r>
      <w:proofErr w:type="gramEnd"/>
      <w:r w:rsidRPr="00CD4ABC">
        <w:rPr>
          <w:lang w:eastAsia="en-CA"/>
        </w:rPr>
        <w:t xml:space="preserve"> and encouraging conversations and take every reasonable precaution to protect workers. </w:t>
      </w:r>
    </w:p>
    <w:p w14:paraId="108A6E41" w14:textId="77777777" w:rsidR="006876FB" w:rsidRPr="00033FCF" w:rsidRDefault="006876FB" w:rsidP="0028301A">
      <w:pPr>
        <w:pStyle w:val="ListBullet2"/>
        <w:rPr>
          <w:lang w:eastAsia="en-CA"/>
        </w:rPr>
      </w:pPr>
      <w:r w:rsidRPr="00033FCF">
        <w:rPr>
          <w:lang w:eastAsia="en-CA"/>
        </w:rPr>
        <w:t>To provide a meaningful employment for temporarily disabled employees and promote the ESRTW procedure.</w:t>
      </w:r>
    </w:p>
    <w:p w14:paraId="29B46452" w14:textId="77777777" w:rsidR="006876FB" w:rsidRPr="00033FCF" w:rsidRDefault="006876FB" w:rsidP="0028301A">
      <w:pPr>
        <w:pStyle w:val="ListBullet2"/>
        <w:rPr>
          <w:lang w:eastAsia="en-CA"/>
        </w:rPr>
      </w:pPr>
      <w:r w:rsidRPr="00033FCF">
        <w:rPr>
          <w:lang w:eastAsia="en-CA"/>
        </w:rPr>
        <w:t>To facilitate communication between the department, the employee, the treating agency of the employee, and the Human Resources department.</w:t>
      </w:r>
    </w:p>
    <w:p w14:paraId="087953D1" w14:textId="77777777" w:rsidR="006876FB" w:rsidRPr="00033FCF" w:rsidRDefault="006876FB" w:rsidP="0028301A">
      <w:pPr>
        <w:pStyle w:val="ListBullet2"/>
        <w:rPr>
          <w:lang w:eastAsia="en-CA"/>
        </w:rPr>
      </w:pPr>
      <w:r w:rsidRPr="00033FCF">
        <w:rPr>
          <w:lang w:eastAsia="en-CA"/>
        </w:rPr>
        <w:t>To assist in the modification of the workplace.</w:t>
      </w:r>
    </w:p>
    <w:p w14:paraId="31912AFB" w14:textId="77777777" w:rsidR="006876FB" w:rsidRPr="00033FCF" w:rsidRDefault="006876FB" w:rsidP="0028301A">
      <w:pPr>
        <w:pStyle w:val="ListBullet2"/>
        <w:rPr>
          <w:lang w:eastAsia="en-CA"/>
        </w:rPr>
      </w:pPr>
      <w:r w:rsidRPr="00033FCF">
        <w:rPr>
          <w:lang w:eastAsia="en-CA"/>
        </w:rPr>
        <w:t>To involve the work forces and ensure co-operation from the bargaining units.</w:t>
      </w:r>
    </w:p>
    <w:p w14:paraId="633798D2" w14:textId="2990C8CB" w:rsidR="006876FB" w:rsidRPr="0028301A" w:rsidRDefault="006876FB" w:rsidP="0028301A">
      <w:pPr>
        <w:pStyle w:val="ListBullet2"/>
        <w:rPr>
          <w:lang w:eastAsia="en-CA"/>
        </w:rPr>
      </w:pPr>
      <w:r w:rsidRPr="00033FCF">
        <w:rPr>
          <w:lang w:eastAsia="en-CA"/>
        </w:rPr>
        <w:t>To explain the objectives and requirements of the ESTRW program.</w:t>
      </w:r>
    </w:p>
    <w:p w14:paraId="6B2703C6" w14:textId="6EEDC6F4" w:rsidR="006876FB" w:rsidRPr="00616C30" w:rsidRDefault="006876FB" w:rsidP="00616C30">
      <w:pPr>
        <w:rPr>
          <w:b/>
          <w:bCs/>
          <w:sz w:val="28"/>
          <w:szCs w:val="28"/>
          <w:lang w:eastAsia="en-CA"/>
        </w:rPr>
      </w:pPr>
      <w:r w:rsidRPr="00616C30">
        <w:rPr>
          <w:b/>
          <w:bCs/>
          <w:sz w:val="28"/>
          <w:szCs w:val="28"/>
          <w:lang w:eastAsia="en-CA"/>
        </w:rPr>
        <w:t>Return to Work (RTW) Co-ordinator(s)/ Managers / Supervisors</w:t>
      </w:r>
      <w:r w:rsidR="00082EE0">
        <w:rPr>
          <w:b/>
          <w:bCs/>
          <w:sz w:val="28"/>
          <w:szCs w:val="28"/>
          <w:lang w:eastAsia="en-CA"/>
        </w:rPr>
        <w:t>:</w:t>
      </w:r>
    </w:p>
    <w:p w14:paraId="52C8BD23"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 xml:space="preserve">To determine in consultation with the </w:t>
      </w:r>
      <w:proofErr w:type="gramStart"/>
      <w:r w:rsidRPr="00033FCF">
        <w:rPr>
          <w:rFonts w:ascii="Arial" w:hAnsi="Arial" w:cs="Arial"/>
          <w:lang w:eastAsia="en-CA"/>
        </w:rPr>
        <w:t>supervisor, if</w:t>
      </w:r>
      <w:proofErr w:type="gramEnd"/>
      <w:r w:rsidRPr="00033FCF">
        <w:rPr>
          <w:rFonts w:ascii="Arial" w:hAnsi="Arial" w:cs="Arial"/>
          <w:lang w:eastAsia="en-CA"/>
        </w:rPr>
        <w:t xml:space="preserve"> the position can be modified.</w:t>
      </w:r>
    </w:p>
    <w:p w14:paraId="7A0CCB71"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 xml:space="preserve">Meet with the employee and establish written goals and objectives. These will be established and agreed upon by the employee, </w:t>
      </w:r>
      <w:proofErr w:type="gramStart"/>
      <w:r w:rsidRPr="00033FCF">
        <w:rPr>
          <w:rFonts w:ascii="Arial" w:hAnsi="Arial" w:cs="Arial"/>
          <w:lang w:eastAsia="en-CA"/>
        </w:rPr>
        <w:t>supervisor</w:t>
      </w:r>
      <w:proofErr w:type="gramEnd"/>
      <w:r w:rsidRPr="00033FCF">
        <w:rPr>
          <w:rFonts w:ascii="Arial" w:hAnsi="Arial" w:cs="Arial"/>
          <w:lang w:eastAsia="en-CA"/>
        </w:rPr>
        <w:t xml:space="preserve"> and the employer.</w:t>
      </w:r>
    </w:p>
    <w:p w14:paraId="57E5A530"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develop, in consultation with the employee</w:t>
      </w:r>
      <w:r>
        <w:rPr>
          <w:rFonts w:ascii="Arial" w:hAnsi="Arial" w:cs="Arial"/>
          <w:lang w:eastAsia="en-CA"/>
        </w:rPr>
        <w:t>’</w:t>
      </w:r>
      <w:r w:rsidRPr="00033FCF">
        <w:rPr>
          <w:rFonts w:ascii="Arial" w:hAnsi="Arial" w:cs="Arial"/>
          <w:lang w:eastAsia="en-CA"/>
        </w:rPr>
        <w:t>s medical practitioner, the employee</w:t>
      </w:r>
      <w:r>
        <w:rPr>
          <w:rFonts w:ascii="Arial" w:hAnsi="Arial" w:cs="Arial"/>
          <w:lang w:eastAsia="en-CA"/>
        </w:rPr>
        <w:t>,</w:t>
      </w:r>
      <w:r w:rsidRPr="00033FCF">
        <w:rPr>
          <w:rFonts w:ascii="Arial" w:hAnsi="Arial" w:cs="Arial"/>
          <w:lang w:eastAsia="en-CA"/>
        </w:rPr>
        <w:t xml:space="preserve"> and the immediate supervisor a modified duty program.</w:t>
      </w:r>
    </w:p>
    <w:p w14:paraId="1FFEF516"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ensure that there is no conflict with the collective agreements (where applicable).</w:t>
      </w:r>
    </w:p>
    <w:p w14:paraId="130D0DE2"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Determine and maintain medical monitoring and treatment with the use of the Functional Abilities Form. The frequency of medical contacts can be determined on a case</w:t>
      </w:r>
      <w:r>
        <w:rPr>
          <w:rFonts w:ascii="Arial" w:hAnsi="Arial" w:cs="Arial"/>
          <w:lang w:eastAsia="en-CA"/>
        </w:rPr>
        <w:t>-</w:t>
      </w:r>
      <w:r w:rsidRPr="00033FCF">
        <w:rPr>
          <w:rFonts w:ascii="Arial" w:hAnsi="Arial" w:cs="Arial"/>
          <w:lang w:eastAsia="en-CA"/>
        </w:rPr>
        <w:t>by</w:t>
      </w:r>
      <w:r>
        <w:rPr>
          <w:rFonts w:ascii="Arial" w:hAnsi="Arial" w:cs="Arial"/>
          <w:lang w:eastAsia="en-CA"/>
        </w:rPr>
        <w:t>-</w:t>
      </w:r>
      <w:r w:rsidRPr="00033FCF">
        <w:rPr>
          <w:rFonts w:ascii="Arial" w:hAnsi="Arial" w:cs="Arial"/>
          <w:lang w:eastAsia="en-CA"/>
        </w:rPr>
        <w:t>case basis.</w:t>
      </w:r>
    </w:p>
    <w:p w14:paraId="76DA561D"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lastRenderedPageBreak/>
        <w:t>To monitor the progress of the employees modified duties through bi-weekly meetings with the employee and supervisor.</w:t>
      </w:r>
    </w:p>
    <w:p w14:paraId="31268D86"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Ensure medical follow-up is obtained at a schedule defined by the employer. The schedule of the meetings should be decided on a case</w:t>
      </w:r>
      <w:r>
        <w:rPr>
          <w:rFonts w:ascii="Arial" w:hAnsi="Arial" w:cs="Arial"/>
          <w:lang w:eastAsia="en-CA"/>
        </w:rPr>
        <w:t>-</w:t>
      </w:r>
      <w:r w:rsidRPr="00033FCF">
        <w:rPr>
          <w:rFonts w:ascii="Arial" w:hAnsi="Arial" w:cs="Arial"/>
          <w:lang w:eastAsia="en-CA"/>
        </w:rPr>
        <w:t>by</w:t>
      </w:r>
      <w:r>
        <w:rPr>
          <w:rFonts w:ascii="Arial" w:hAnsi="Arial" w:cs="Arial"/>
          <w:lang w:eastAsia="en-CA"/>
        </w:rPr>
        <w:t>-</w:t>
      </w:r>
      <w:r w:rsidRPr="00033FCF">
        <w:rPr>
          <w:rFonts w:ascii="Arial" w:hAnsi="Arial" w:cs="Arial"/>
          <w:lang w:eastAsia="en-CA"/>
        </w:rPr>
        <w:t>case basis.</w:t>
      </w:r>
    </w:p>
    <w:p w14:paraId="2F10123E"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liaise with the employees treating agency and other agencies, when required.</w:t>
      </w:r>
    </w:p>
    <w:p w14:paraId="16988FB8" w14:textId="77777777" w:rsidR="006876FB"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advise the employee of the availability of work hardening or transitional work and provide the required forms.</w:t>
      </w:r>
    </w:p>
    <w:p w14:paraId="75CE4C59" w14:textId="77777777" w:rsidR="006876FB" w:rsidRPr="00CD4ABC" w:rsidRDefault="006876FB" w:rsidP="006876FB">
      <w:pPr>
        <w:numPr>
          <w:ilvl w:val="0"/>
          <w:numId w:val="21"/>
        </w:numPr>
        <w:autoSpaceDE w:val="0"/>
        <w:autoSpaceDN w:val="0"/>
        <w:adjustRightInd w:val="0"/>
        <w:spacing w:after="0" w:line="240" w:lineRule="auto"/>
        <w:rPr>
          <w:rFonts w:ascii="Arial" w:hAnsi="Arial" w:cs="Arial"/>
          <w:lang w:eastAsia="en-CA"/>
        </w:rPr>
      </w:pPr>
      <w:r w:rsidRPr="00CD4ABC">
        <w:rPr>
          <w:rFonts w:ascii="Arial" w:hAnsi="Arial" w:cs="Arial"/>
          <w:lang w:eastAsia="en-CA"/>
        </w:rPr>
        <w:t>To advise employees of the services and resources available to assist with counselling and recovery. Provide print</w:t>
      </w:r>
      <w:r>
        <w:rPr>
          <w:rFonts w:ascii="Arial" w:hAnsi="Arial" w:cs="Arial"/>
          <w:lang w:eastAsia="en-CA"/>
        </w:rPr>
        <w:t>-</w:t>
      </w:r>
      <w:r w:rsidRPr="00CD4ABC">
        <w:rPr>
          <w:rFonts w:ascii="Arial" w:hAnsi="Arial" w:cs="Arial"/>
          <w:lang w:eastAsia="en-CA"/>
        </w:rPr>
        <w:t xml:space="preserve">out of contact </w:t>
      </w:r>
      <w:r>
        <w:rPr>
          <w:rFonts w:ascii="Arial" w:hAnsi="Arial" w:cs="Arial"/>
          <w:lang w:eastAsia="en-CA"/>
        </w:rPr>
        <w:t>numbers</w:t>
      </w:r>
      <w:r w:rsidRPr="00CD4ABC">
        <w:rPr>
          <w:rFonts w:ascii="Arial" w:hAnsi="Arial" w:cs="Arial"/>
          <w:lang w:eastAsia="en-CA"/>
        </w:rPr>
        <w:t xml:space="preserve"> and sources.</w:t>
      </w:r>
    </w:p>
    <w:p w14:paraId="0653EF9E" w14:textId="4E0A8A09"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 xml:space="preserve">To assist in the creation </w:t>
      </w:r>
      <w:r w:rsidR="0028301A" w:rsidRPr="00033FCF">
        <w:rPr>
          <w:rFonts w:ascii="Arial" w:hAnsi="Arial" w:cs="Arial"/>
          <w:lang w:eastAsia="en-CA"/>
        </w:rPr>
        <w:t>of and</w:t>
      </w:r>
      <w:r w:rsidRPr="00033FCF">
        <w:rPr>
          <w:rFonts w:ascii="Arial" w:hAnsi="Arial" w:cs="Arial"/>
          <w:lang w:eastAsia="en-CA"/>
        </w:rPr>
        <w:t xml:space="preserve"> support the employee's ESRTW procedure.</w:t>
      </w:r>
    </w:p>
    <w:p w14:paraId="5D1C287C"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maintain communication with the employee on modified duties and monitor their progress and the effectiveness, on an individual case by case basis.</w:t>
      </w:r>
    </w:p>
    <w:p w14:paraId="1C49FDB5" w14:textId="77777777" w:rsidR="006876FB" w:rsidRPr="00033FCF" w:rsidRDefault="006876FB" w:rsidP="006876FB">
      <w:pPr>
        <w:numPr>
          <w:ilvl w:val="0"/>
          <w:numId w:val="21"/>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inform other employees in the department of the program goals</w:t>
      </w:r>
    </w:p>
    <w:p w14:paraId="7C91A027" w14:textId="321678F8" w:rsidR="006876FB" w:rsidRPr="0028301A" w:rsidRDefault="006876FB" w:rsidP="0099227A">
      <w:pPr>
        <w:numPr>
          <w:ilvl w:val="0"/>
          <w:numId w:val="21"/>
        </w:numPr>
        <w:autoSpaceDE w:val="0"/>
        <w:autoSpaceDN w:val="0"/>
        <w:adjustRightInd w:val="0"/>
        <w:spacing w:after="240" w:line="240" w:lineRule="auto"/>
        <w:ind w:left="714" w:hanging="357"/>
        <w:rPr>
          <w:rFonts w:ascii="Arial" w:hAnsi="Arial" w:cs="Arial"/>
          <w:lang w:eastAsia="en-CA"/>
        </w:rPr>
      </w:pPr>
      <w:r w:rsidRPr="00033FCF">
        <w:rPr>
          <w:rFonts w:ascii="Arial" w:hAnsi="Arial" w:cs="Arial"/>
          <w:lang w:eastAsia="en-CA"/>
        </w:rPr>
        <w:t>To communicate and assist in the evaluation of the program's effectiveness regular meetings are to be scheduled with the employee.</w:t>
      </w:r>
    </w:p>
    <w:p w14:paraId="6C18C1AC" w14:textId="4DD998D0" w:rsidR="006876FB" w:rsidRPr="00616C30" w:rsidRDefault="006876FB" w:rsidP="00616C30">
      <w:pPr>
        <w:rPr>
          <w:b/>
          <w:bCs/>
          <w:sz w:val="28"/>
          <w:szCs w:val="28"/>
          <w:lang w:eastAsia="en-CA"/>
        </w:rPr>
      </w:pPr>
      <w:r w:rsidRPr="00616C30">
        <w:rPr>
          <w:b/>
          <w:bCs/>
          <w:sz w:val="28"/>
          <w:szCs w:val="28"/>
          <w:lang w:eastAsia="en-CA"/>
        </w:rPr>
        <w:t>Communication Protocol</w:t>
      </w:r>
      <w:r w:rsidR="0099227A">
        <w:rPr>
          <w:b/>
          <w:bCs/>
          <w:sz w:val="28"/>
          <w:szCs w:val="28"/>
          <w:lang w:eastAsia="en-CA"/>
        </w:rPr>
        <w:t>:</w:t>
      </w:r>
    </w:p>
    <w:p w14:paraId="0CCAE198" w14:textId="77777777" w:rsidR="006876FB" w:rsidRPr="00033FCF" w:rsidRDefault="006876FB" w:rsidP="006876FB">
      <w:pPr>
        <w:numPr>
          <w:ilvl w:val="0"/>
          <w:numId w:val="26"/>
        </w:numPr>
        <w:autoSpaceDE w:val="0"/>
        <w:autoSpaceDN w:val="0"/>
        <w:adjustRightInd w:val="0"/>
        <w:spacing w:after="0" w:line="240" w:lineRule="auto"/>
        <w:rPr>
          <w:rFonts w:ascii="Arial" w:hAnsi="Arial" w:cs="Arial"/>
          <w:lang w:eastAsia="en-CA"/>
        </w:rPr>
      </w:pPr>
      <w:r w:rsidRPr="00033FCF">
        <w:rPr>
          <w:rFonts w:ascii="Arial" w:hAnsi="Arial" w:cs="Arial"/>
          <w:lang w:eastAsia="en-CA"/>
        </w:rPr>
        <w:t xml:space="preserve">Communicate with the </w:t>
      </w:r>
      <w:r>
        <w:rPr>
          <w:rFonts w:ascii="Arial" w:hAnsi="Arial" w:cs="Arial"/>
          <w:lang w:eastAsia="en-CA"/>
        </w:rPr>
        <w:t>disabled</w:t>
      </w:r>
      <w:r w:rsidRPr="00033FCF">
        <w:rPr>
          <w:rFonts w:ascii="Arial" w:hAnsi="Arial" w:cs="Arial"/>
          <w:lang w:eastAsia="en-CA"/>
        </w:rPr>
        <w:t xml:space="preserve"> worker,</w:t>
      </w:r>
      <w:r>
        <w:rPr>
          <w:rFonts w:ascii="Arial" w:hAnsi="Arial" w:cs="Arial"/>
          <w:lang w:eastAsia="en-CA"/>
        </w:rPr>
        <w:t xml:space="preserve"> document the communication on </w:t>
      </w:r>
      <w:r w:rsidRPr="00033FCF">
        <w:rPr>
          <w:rFonts w:ascii="Arial" w:hAnsi="Arial" w:cs="Arial"/>
          <w:lang w:eastAsia="en-CA"/>
        </w:rPr>
        <w:t>the Contact Log (see attached). Communication is to be conducted on a regular basis, while the employee is off work (at least once a week or as frequent as may be required). This will be determined on a case</w:t>
      </w:r>
      <w:r>
        <w:rPr>
          <w:rFonts w:ascii="Arial" w:hAnsi="Arial" w:cs="Arial"/>
          <w:lang w:eastAsia="en-CA"/>
        </w:rPr>
        <w:t>-</w:t>
      </w:r>
      <w:r w:rsidRPr="00033FCF">
        <w:rPr>
          <w:rFonts w:ascii="Arial" w:hAnsi="Arial" w:cs="Arial"/>
          <w:lang w:eastAsia="en-CA"/>
        </w:rPr>
        <w:t>by</w:t>
      </w:r>
      <w:r>
        <w:rPr>
          <w:rFonts w:ascii="Arial" w:hAnsi="Arial" w:cs="Arial"/>
          <w:lang w:eastAsia="en-CA"/>
        </w:rPr>
        <w:t>-</w:t>
      </w:r>
      <w:r w:rsidRPr="00033FCF">
        <w:rPr>
          <w:rFonts w:ascii="Arial" w:hAnsi="Arial" w:cs="Arial"/>
          <w:lang w:eastAsia="en-CA"/>
        </w:rPr>
        <w:t>case basis.</w:t>
      </w:r>
    </w:p>
    <w:p w14:paraId="5E3D2C4E" w14:textId="77777777" w:rsidR="006876FB" w:rsidRPr="00033FCF" w:rsidRDefault="006876FB" w:rsidP="006876FB">
      <w:pPr>
        <w:numPr>
          <w:ilvl w:val="0"/>
          <w:numId w:val="26"/>
        </w:numPr>
        <w:autoSpaceDE w:val="0"/>
        <w:autoSpaceDN w:val="0"/>
        <w:adjustRightInd w:val="0"/>
        <w:spacing w:after="0" w:line="240" w:lineRule="auto"/>
        <w:rPr>
          <w:rFonts w:ascii="Arial" w:hAnsi="Arial" w:cs="Arial"/>
          <w:lang w:eastAsia="en-CA"/>
        </w:rPr>
      </w:pPr>
      <w:r w:rsidRPr="00033FCF">
        <w:rPr>
          <w:rFonts w:ascii="Arial" w:hAnsi="Arial" w:cs="Arial"/>
          <w:lang w:eastAsia="en-CA"/>
        </w:rPr>
        <w:t>When an employee is on modified duties, communication should be daily.</w:t>
      </w:r>
    </w:p>
    <w:p w14:paraId="6BD98CFE" w14:textId="77777777" w:rsidR="006876FB" w:rsidRPr="00033FCF" w:rsidRDefault="006876FB" w:rsidP="006876FB">
      <w:pPr>
        <w:numPr>
          <w:ilvl w:val="0"/>
          <w:numId w:val="26"/>
        </w:numPr>
        <w:autoSpaceDE w:val="0"/>
        <w:autoSpaceDN w:val="0"/>
        <w:adjustRightInd w:val="0"/>
        <w:spacing w:after="0" w:line="240" w:lineRule="auto"/>
        <w:rPr>
          <w:rFonts w:ascii="Arial" w:hAnsi="Arial" w:cs="Arial"/>
          <w:lang w:eastAsia="en-CA"/>
        </w:rPr>
      </w:pPr>
      <w:r w:rsidRPr="00033FCF">
        <w:rPr>
          <w:rFonts w:ascii="Arial" w:hAnsi="Arial" w:cs="Arial"/>
          <w:lang w:eastAsia="en-CA"/>
        </w:rPr>
        <w:t xml:space="preserve">The communication protocol is to be maintained when the employee is on modified duties or off work as </w:t>
      </w:r>
      <w:r>
        <w:rPr>
          <w:rFonts w:ascii="Arial" w:hAnsi="Arial" w:cs="Arial"/>
          <w:lang w:eastAsia="en-CA"/>
        </w:rPr>
        <w:t>a disability</w:t>
      </w:r>
      <w:r w:rsidRPr="00033FCF">
        <w:rPr>
          <w:rFonts w:ascii="Arial" w:hAnsi="Arial" w:cs="Arial"/>
          <w:lang w:eastAsia="en-CA"/>
        </w:rPr>
        <w:t>.</w:t>
      </w:r>
    </w:p>
    <w:p w14:paraId="1402D241" w14:textId="77777777" w:rsidR="006876FB" w:rsidRPr="00033FCF" w:rsidRDefault="006876FB" w:rsidP="0099227A">
      <w:pPr>
        <w:numPr>
          <w:ilvl w:val="0"/>
          <w:numId w:val="26"/>
        </w:numPr>
        <w:autoSpaceDE w:val="0"/>
        <w:autoSpaceDN w:val="0"/>
        <w:adjustRightInd w:val="0"/>
        <w:spacing w:line="240" w:lineRule="auto"/>
        <w:rPr>
          <w:rFonts w:ascii="Arial" w:hAnsi="Arial" w:cs="Arial"/>
          <w:lang w:eastAsia="en-CA"/>
        </w:rPr>
      </w:pPr>
      <w:r w:rsidRPr="00033FCF">
        <w:rPr>
          <w:rFonts w:ascii="Arial" w:hAnsi="Arial" w:cs="Arial"/>
          <w:lang w:eastAsia="en-CA"/>
        </w:rPr>
        <w:t>To schedule bi-weekly meetings with the worker.</w:t>
      </w:r>
    </w:p>
    <w:p w14:paraId="55F961D9" w14:textId="77777777" w:rsidR="0099227A" w:rsidRDefault="0099227A">
      <w:pPr>
        <w:rPr>
          <w:b/>
          <w:bCs/>
          <w:sz w:val="28"/>
          <w:szCs w:val="28"/>
          <w:lang w:eastAsia="en-CA"/>
        </w:rPr>
      </w:pPr>
      <w:r>
        <w:rPr>
          <w:b/>
          <w:bCs/>
          <w:sz w:val="28"/>
          <w:szCs w:val="28"/>
          <w:lang w:eastAsia="en-CA"/>
        </w:rPr>
        <w:br w:type="page"/>
      </w:r>
    </w:p>
    <w:p w14:paraId="0F79ECE9" w14:textId="35CEB4C3" w:rsidR="006876FB" w:rsidRPr="00616C30" w:rsidRDefault="006876FB" w:rsidP="00616C30">
      <w:pPr>
        <w:rPr>
          <w:b/>
          <w:bCs/>
          <w:sz w:val="28"/>
          <w:szCs w:val="28"/>
          <w:lang w:eastAsia="en-CA"/>
        </w:rPr>
      </w:pPr>
      <w:r w:rsidRPr="00616C30">
        <w:rPr>
          <w:b/>
          <w:bCs/>
          <w:sz w:val="28"/>
          <w:szCs w:val="28"/>
          <w:lang w:eastAsia="en-CA"/>
        </w:rPr>
        <w:lastRenderedPageBreak/>
        <w:t>Employee</w:t>
      </w:r>
    </w:p>
    <w:p w14:paraId="5382515A" w14:textId="77777777" w:rsidR="006876FB" w:rsidRPr="00033FCF" w:rsidRDefault="006876FB" w:rsidP="006876FB">
      <w:pPr>
        <w:numPr>
          <w:ilvl w:val="0"/>
          <w:numId w:val="22"/>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maintain regular contact with the supervisor and the RTW Coordinator (see communication protocol above).</w:t>
      </w:r>
    </w:p>
    <w:p w14:paraId="4977D810" w14:textId="77777777" w:rsidR="006876FB" w:rsidRPr="00033FCF" w:rsidRDefault="006876FB" w:rsidP="006876FB">
      <w:pPr>
        <w:numPr>
          <w:ilvl w:val="0"/>
          <w:numId w:val="22"/>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take an active role in developing their modified work program.</w:t>
      </w:r>
    </w:p>
    <w:p w14:paraId="15A8CD02" w14:textId="77777777" w:rsidR="006876FB" w:rsidRPr="00033FCF" w:rsidRDefault="006876FB" w:rsidP="006876FB">
      <w:pPr>
        <w:numPr>
          <w:ilvl w:val="0"/>
          <w:numId w:val="22"/>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communicate any concerns to their supervisor and the RTW Co-ordinator</w:t>
      </w:r>
    </w:p>
    <w:p w14:paraId="07CD8E7C" w14:textId="77777777" w:rsidR="006876FB" w:rsidRPr="00033FCF" w:rsidRDefault="006876FB" w:rsidP="006876FB">
      <w:pPr>
        <w:numPr>
          <w:ilvl w:val="0"/>
          <w:numId w:val="22"/>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obtain the necessary forms from the treating agencies as may be required by the employer.</w:t>
      </w:r>
    </w:p>
    <w:p w14:paraId="73DFECD5" w14:textId="77777777" w:rsidR="006876FB" w:rsidRPr="00033FCF" w:rsidRDefault="006876FB" w:rsidP="006876FB">
      <w:pPr>
        <w:numPr>
          <w:ilvl w:val="0"/>
          <w:numId w:val="22"/>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ensure that other scheduled rehabilitation activities such as physical therapy or doctor's appointments are continued while on modified duty. These appointments are to be arranged whenever possible during non-work hours.</w:t>
      </w:r>
    </w:p>
    <w:p w14:paraId="708D93A6" w14:textId="77777777" w:rsidR="006876FB" w:rsidRPr="00033FCF" w:rsidRDefault="006876FB" w:rsidP="006876FB">
      <w:pPr>
        <w:numPr>
          <w:ilvl w:val="0"/>
          <w:numId w:val="22"/>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co-operate with all requests for documentation as required by the WSIB and the Employer.</w:t>
      </w:r>
    </w:p>
    <w:p w14:paraId="25C9FAE5" w14:textId="27BC03F6" w:rsidR="006876FB" w:rsidRPr="0028301A" w:rsidRDefault="006876FB" w:rsidP="0099227A">
      <w:pPr>
        <w:numPr>
          <w:ilvl w:val="0"/>
          <w:numId w:val="22"/>
        </w:numPr>
        <w:autoSpaceDE w:val="0"/>
        <w:autoSpaceDN w:val="0"/>
        <w:adjustRightInd w:val="0"/>
        <w:spacing w:after="240" w:line="240" w:lineRule="auto"/>
        <w:ind w:left="714" w:hanging="357"/>
        <w:rPr>
          <w:rFonts w:ascii="Arial" w:hAnsi="Arial" w:cs="Arial"/>
          <w:lang w:eastAsia="en-CA"/>
        </w:rPr>
      </w:pPr>
      <w:r w:rsidRPr="00033FCF">
        <w:rPr>
          <w:rFonts w:ascii="Arial" w:hAnsi="Arial" w:cs="Arial"/>
          <w:lang w:eastAsia="en-CA"/>
        </w:rPr>
        <w:t>To attend all scheduled ESRTW meetings.</w:t>
      </w:r>
    </w:p>
    <w:p w14:paraId="50AADD56" w14:textId="77777777" w:rsidR="006876FB" w:rsidRPr="00616C30" w:rsidRDefault="006876FB" w:rsidP="00616C30">
      <w:pPr>
        <w:rPr>
          <w:b/>
          <w:bCs/>
          <w:sz w:val="28"/>
          <w:szCs w:val="28"/>
          <w:lang w:eastAsia="en-CA"/>
        </w:rPr>
      </w:pPr>
      <w:r w:rsidRPr="00616C30">
        <w:rPr>
          <w:b/>
          <w:bCs/>
          <w:sz w:val="28"/>
          <w:szCs w:val="28"/>
          <w:lang w:eastAsia="en-CA"/>
        </w:rPr>
        <w:t>Health Professionals</w:t>
      </w:r>
    </w:p>
    <w:p w14:paraId="45FA1B49" w14:textId="77777777" w:rsidR="006876FB" w:rsidRPr="00033FCF" w:rsidRDefault="006876FB" w:rsidP="006876FB">
      <w:pPr>
        <w:numPr>
          <w:ilvl w:val="0"/>
          <w:numId w:val="23"/>
        </w:numPr>
        <w:autoSpaceDE w:val="0"/>
        <w:autoSpaceDN w:val="0"/>
        <w:adjustRightInd w:val="0"/>
        <w:spacing w:after="0" w:line="240" w:lineRule="auto"/>
        <w:rPr>
          <w:rFonts w:ascii="Arial" w:hAnsi="Arial" w:cs="Arial"/>
          <w:lang w:eastAsia="en-CA"/>
        </w:rPr>
      </w:pPr>
      <w:r w:rsidRPr="00033FCF">
        <w:rPr>
          <w:rFonts w:ascii="Arial" w:hAnsi="Arial" w:cs="Arial"/>
          <w:lang w:eastAsia="en-CA"/>
        </w:rPr>
        <w:t>To provide up to date medical information.</w:t>
      </w:r>
    </w:p>
    <w:p w14:paraId="26F5A0B4" w14:textId="77777777" w:rsidR="006876FB" w:rsidRPr="00033FCF" w:rsidRDefault="006876FB" w:rsidP="006876FB">
      <w:pPr>
        <w:numPr>
          <w:ilvl w:val="0"/>
          <w:numId w:val="23"/>
        </w:numPr>
        <w:autoSpaceDE w:val="0"/>
        <w:autoSpaceDN w:val="0"/>
        <w:adjustRightInd w:val="0"/>
        <w:spacing w:after="0" w:line="240" w:lineRule="auto"/>
        <w:rPr>
          <w:rFonts w:ascii="Arial" w:hAnsi="Arial" w:cs="Arial"/>
          <w:lang w:eastAsia="en-CA"/>
        </w:rPr>
      </w:pPr>
      <w:r w:rsidRPr="00033FCF">
        <w:rPr>
          <w:rFonts w:ascii="Arial" w:hAnsi="Arial" w:cs="Arial"/>
          <w:lang w:eastAsia="en-CA"/>
        </w:rPr>
        <w:t>Fill in the forms as requested.</w:t>
      </w:r>
    </w:p>
    <w:p w14:paraId="3822E36C" w14:textId="77777777" w:rsidR="006876FB" w:rsidRPr="00033FCF" w:rsidRDefault="006876FB" w:rsidP="0099227A">
      <w:pPr>
        <w:numPr>
          <w:ilvl w:val="0"/>
          <w:numId w:val="23"/>
        </w:numPr>
        <w:autoSpaceDE w:val="0"/>
        <w:autoSpaceDN w:val="0"/>
        <w:adjustRightInd w:val="0"/>
        <w:spacing w:after="240" w:line="240" w:lineRule="auto"/>
        <w:ind w:left="714" w:hanging="357"/>
        <w:rPr>
          <w:rFonts w:ascii="Arial" w:hAnsi="Arial" w:cs="Arial"/>
          <w:lang w:eastAsia="en-CA"/>
        </w:rPr>
      </w:pPr>
      <w:r w:rsidRPr="00033FCF">
        <w:rPr>
          <w:rFonts w:ascii="Arial" w:hAnsi="Arial" w:cs="Arial"/>
          <w:lang w:eastAsia="en-CA"/>
        </w:rPr>
        <w:t>Act as a resource.</w:t>
      </w:r>
    </w:p>
    <w:p w14:paraId="72D3CE44" w14:textId="71CD1035" w:rsidR="006876FB" w:rsidRPr="00616C30" w:rsidRDefault="006876FB" w:rsidP="00616C30">
      <w:pPr>
        <w:rPr>
          <w:b/>
          <w:bCs/>
          <w:sz w:val="28"/>
          <w:szCs w:val="28"/>
          <w:lang w:eastAsia="en-CA"/>
        </w:rPr>
      </w:pPr>
      <w:r w:rsidRPr="00616C30">
        <w:rPr>
          <w:b/>
          <w:bCs/>
          <w:sz w:val="28"/>
          <w:szCs w:val="28"/>
          <w:lang w:eastAsia="en-CA"/>
        </w:rPr>
        <w:t>COMMUNICATION</w:t>
      </w:r>
    </w:p>
    <w:p w14:paraId="6AAFC24E" w14:textId="797F7ED0" w:rsidR="006876FB" w:rsidRPr="00C45A1E" w:rsidRDefault="006876FB" w:rsidP="00C45A1E">
      <w:pPr>
        <w:contextualSpacing/>
        <w:rPr>
          <w:rFonts w:ascii="Arial" w:hAnsi="Arial" w:cs="Arial"/>
          <w:lang w:eastAsia="en-CA"/>
        </w:rPr>
      </w:pPr>
      <w:r w:rsidRPr="00C45A1E">
        <w:rPr>
          <w:rFonts w:ascii="Arial" w:hAnsi="Arial" w:cs="Arial"/>
          <w:lang w:eastAsia="en-CA"/>
        </w:rPr>
        <w:t>Revisions or modifications of this procedure will be communicated to the Dept.</w:t>
      </w:r>
      <w:r w:rsidR="0099227A">
        <w:rPr>
          <w:rFonts w:ascii="Arial" w:hAnsi="Arial" w:cs="Arial"/>
          <w:lang w:eastAsia="en-CA"/>
        </w:rPr>
        <w:t xml:space="preserve"> </w:t>
      </w:r>
      <w:r w:rsidRPr="00C45A1E">
        <w:rPr>
          <w:rFonts w:ascii="Arial" w:hAnsi="Arial" w:cs="Arial"/>
          <w:lang w:eastAsia="en-CA"/>
        </w:rPr>
        <w:t>manager / supervisor using the company’s intranet site (Dept Head’s intranet page).</w:t>
      </w:r>
      <w:r w:rsidR="0099227A">
        <w:rPr>
          <w:rFonts w:ascii="Arial" w:hAnsi="Arial" w:cs="Arial"/>
          <w:lang w:eastAsia="en-CA"/>
        </w:rPr>
        <w:t xml:space="preserve">  The </w:t>
      </w:r>
      <w:r w:rsidRPr="00C45A1E">
        <w:rPr>
          <w:rFonts w:ascii="Arial" w:hAnsi="Arial" w:cs="Arial"/>
          <w:lang w:eastAsia="en-CA"/>
        </w:rPr>
        <w:t>Dept. Manager / supervisor will then communicate any revisions to their employee’s</w:t>
      </w:r>
      <w:r w:rsidR="0099227A">
        <w:rPr>
          <w:rFonts w:ascii="Arial" w:hAnsi="Arial" w:cs="Arial"/>
          <w:lang w:eastAsia="en-CA"/>
        </w:rPr>
        <w:t xml:space="preserve"> </w:t>
      </w:r>
      <w:r w:rsidRPr="00C45A1E">
        <w:rPr>
          <w:rFonts w:ascii="Arial" w:hAnsi="Arial" w:cs="Arial"/>
          <w:lang w:eastAsia="en-CA"/>
        </w:rPr>
        <w:t>immediately, if required, or at the next scheduled team meeting.</w:t>
      </w:r>
    </w:p>
    <w:p w14:paraId="53A752C4" w14:textId="6951C0FF" w:rsidR="006876FB" w:rsidRPr="00C45A1E" w:rsidRDefault="006876FB" w:rsidP="00C45A1E">
      <w:pPr>
        <w:pStyle w:val="ListBullet2"/>
      </w:pPr>
      <w:r w:rsidRPr="00C45A1E">
        <w:t>This procedure and its revision will be kept electronically in the Health and Safety</w:t>
      </w:r>
      <w:r w:rsidR="00C45A1E" w:rsidRPr="00C45A1E">
        <w:t xml:space="preserve"> </w:t>
      </w:r>
      <w:r w:rsidRPr="00C45A1E">
        <w:t>section of the intranet for the company. Authorization to make any changes to the</w:t>
      </w:r>
      <w:r w:rsidR="00C45A1E" w:rsidRPr="00C45A1E">
        <w:t xml:space="preserve"> </w:t>
      </w:r>
      <w:r w:rsidRPr="00C45A1E">
        <w:t>electronic copy is held by the Health and Safety Co-ordinator.</w:t>
      </w:r>
    </w:p>
    <w:p w14:paraId="5D8750B2" w14:textId="518D84AC" w:rsidR="006876FB" w:rsidRPr="00033FCF" w:rsidRDefault="006876FB" w:rsidP="006876FB">
      <w:pPr>
        <w:autoSpaceDE w:val="0"/>
        <w:autoSpaceDN w:val="0"/>
        <w:adjustRightInd w:val="0"/>
        <w:rPr>
          <w:rFonts w:ascii="Arial" w:hAnsi="Arial" w:cs="Arial"/>
          <w:lang w:eastAsia="en-CA"/>
        </w:rPr>
      </w:pPr>
      <w:r w:rsidRPr="00033FCF">
        <w:rPr>
          <w:rFonts w:ascii="Arial" w:hAnsi="Arial" w:cs="Arial"/>
          <w:lang w:eastAsia="en-CA"/>
        </w:rPr>
        <w:t>The method of communication referred to in the RTW Plan includes by phone, fax or written.</w:t>
      </w:r>
    </w:p>
    <w:p w14:paraId="5AF88CAE" w14:textId="3D279D2A" w:rsidR="006876FB" w:rsidRPr="00033FCF" w:rsidRDefault="006876FB" w:rsidP="006876FB">
      <w:pPr>
        <w:autoSpaceDE w:val="0"/>
        <w:autoSpaceDN w:val="0"/>
        <w:adjustRightInd w:val="0"/>
        <w:rPr>
          <w:rFonts w:ascii="Arial" w:hAnsi="Arial" w:cs="Arial"/>
          <w:lang w:eastAsia="en-CA"/>
        </w:rPr>
      </w:pPr>
      <w:r w:rsidRPr="00033FCF">
        <w:rPr>
          <w:rFonts w:ascii="Arial" w:hAnsi="Arial" w:cs="Arial"/>
          <w:lang w:eastAsia="en-CA"/>
        </w:rPr>
        <w:t>Any phone contact must be documented on the Contact Log. Both parties (Dept. Manager / Supervisor and employee (injured worker) are responsible to maintain documentation on the ESRTW plan.</w:t>
      </w:r>
    </w:p>
    <w:p w14:paraId="7CD37618" w14:textId="77777777" w:rsidR="005055E1" w:rsidRDefault="005055E1">
      <w:pPr>
        <w:rPr>
          <w:b/>
          <w:bCs/>
          <w:sz w:val="28"/>
          <w:szCs w:val="28"/>
          <w:lang w:eastAsia="en-CA"/>
        </w:rPr>
      </w:pPr>
      <w:r>
        <w:rPr>
          <w:b/>
          <w:bCs/>
          <w:sz w:val="28"/>
          <w:szCs w:val="28"/>
          <w:lang w:eastAsia="en-CA"/>
        </w:rPr>
        <w:br w:type="page"/>
      </w:r>
    </w:p>
    <w:p w14:paraId="0C39E60D" w14:textId="6C907488" w:rsidR="006876FB" w:rsidRPr="00616C30" w:rsidRDefault="006876FB" w:rsidP="00616C30">
      <w:pPr>
        <w:rPr>
          <w:b/>
          <w:bCs/>
          <w:sz w:val="28"/>
          <w:szCs w:val="28"/>
          <w:lang w:eastAsia="en-CA"/>
        </w:rPr>
      </w:pPr>
      <w:r w:rsidRPr="00616C30">
        <w:rPr>
          <w:b/>
          <w:bCs/>
          <w:sz w:val="28"/>
          <w:szCs w:val="28"/>
          <w:lang w:eastAsia="en-CA"/>
        </w:rPr>
        <w:lastRenderedPageBreak/>
        <w:t>TRAINING</w:t>
      </w:r>
    </w:p>
    <w:p w14:paraId="0EC714C5" w14:textId="12010112" w:rsidR="006876FB" w:rsidRPr="00033FCF" w:rsidRDefault="006876FB" w:rsidP="00C45A1E">
      <w:pPr>
        <w:autoSpaceDE w:val="0"/>
        <w:autoSpaceDN w:val="0"/>
        <w:adjustRightInd w:val="0"/>
        <w:contextualSpacing/>
        <w:rPr>
          <w:rFonts w:ascii="Arial" w:hAnsi="Arial" w:cs="Arial"/>
          <w:lang w:eastAsia="en-CA"/>
        </w:rPr>
      </w:pPr>
      <w:r w:rsidRPr="00033FCF">
        <w:rPr>
          <w:rFonts w:ascii="Arial" w:hAnsi="Arial" w:cs="Arial"/>
          <w:lang w:eastAsia="en-CA"/>
        </w:rPr>
        <w:t>Managers / supervisors are responsible to ensure that any employees under</w:t>
      </w:r>
      <w:r w:rsidR="005055E1">
        <w:rPr>
          <w:rFonts w:ascii="Arial" w:hAnsi="Arial" w:cs="Arial"/>
          <w:lang w:eastAsia="en-CA"/>
        </w:rPr>
        <w:t xml:space="preserve"> </w:t>
      </w:r>
      <w:r w:rsidRPr="00033FCF">
        <w:rPr>
          <w:rFonts w:ascii="Arial" w:hAnsi="Arial" w:cs="Arial"/>
          <w:lang w:eastAsia="en-CA"/>
        </w:rPr>
        <w:t>their supervision, know and understand t</w:t>
      </w:r>
      <w:r>
        <w:rPr>
          <w:rFonts w:ascii="Arial" w:hAnsi="Arial" w:cs="Arial"/>
          <w:lang w:eastAsia="en-CA"/>
        </w:rPr>
        <w:t>his policy within one (1) week</w:t>
      </w:r>
      <w:r w:rsidRPr="00033FCF">
        <w:rPr>
          <w:rFonts w:ascii="Arial" w:hAnsi="Arial" w:cs="Arial"/>
          <w:lang w:eastAsia="en-CA"/>
        </w:rPr>
        <w:t xml:space="preserve"> of hire.</w:t>
      </w:r>
    </w:p>
    <w:p w14:paraId="30F1B64B" w14:textId="4EC737C9" w:rsidR="006876FB" w:rsidRPr="00C45A1E" w:rsidRDefault="006876FB" w:rsidP="006876FB">
      <w:pPr>
        <w:pStyle w:val="ListBullet2"/>
      </w:pPr>
      <w:r w:rsidRPr="00C45A1E">
        <w:t>This policy and the return to work process will be reviewed by all employees on an annual basis through Orientation and refreshers.</w:t>
      </w:r>
    </w:p>
    <w:p w14:paraId="6A27D682" w14:textId="41AEE777" w:rsidR="006876FB" w:rsidRPr="00616C30" w:rsidRDefault="006876FB" w:rsidP="00616C30">
      <w:pPr>
        <w:rPr>
          <w:b/>
          <w:bCs/>
          <w:sz w:val="28"/>
          <w:szCs w:val="28"/>
          <w:lang w:eastAsia="en-CA"/>
        </w:rPr>
      </w:pPr>
      <w:r w:rsidRPr="00616C30">
        <w:rPr>
          <w:b/>
          <w:bCs/>
          <w:sz w:val="28"/>
          <w:szCs w:val="28"/>
          <w:lang w:eastAsia="en-CA"/>
        </w:rPr>
        <w:t>Safe Work Practice</w:t>
      </w:r>
    </w:p>
    <w:p w14:paraId="155D360F" w14:textId="77777777" w:rsidR="006876FB" w:rsidRPr="00C25967" w:rsidRDefault="006876FB" w:rsidP="00415C11">
      <w:pPr>
        <w:pStyle w:val="ListBullet2"/>
        <w:rPr>
          <w:lang w:eastAsia="en-CA"/>
        </w:rPr>
      </w:pPr>
      <w:r w:rsidRPr="00C25967">
        <w:rPr>
          <w:lang w:eastAsia="en-CA"/>
        </w:rPr>
        <w:t xml:space="preserve">All employees are required to report any injury / illness </w:t>
      </w:r>
      <w:r>
        <w:rPr>
          <w:lang w:eastAsia="en-CA"/>
        </w:rPr>
        <w:t xml:space="preserve">or disability </w:t>
      </w:r>
      <w:r w:rsidRPr="00C25967">
        <w:rPr>
          <w:lang w:eastAsia="en-CA"/>
        </w:rPr>
        <w:t>to their Dept. Head /</w:t>
      </w:r>
    </w:p>
    <w:p w14:paraId="33EFA874" w14:textId="77777777" w:rsidR="006876FB" w:rsidRPr="00C25967" w:rsidRDefault="006876FB" w:rsidP="00415C11">
      <w:pPr>
        <w:pStyle w:val="ListBullet2"/>
        <w:rPr>
          <w:lang w:eastAsia="en-CA"/>
        </w:rPr>
      </w:pPr>
      <w:r w:rsidRPr="00C25967">
        <w:rPr>
          <w:lang w:eastAsia="en-CA"/>
        </w:rPr>
        <w:t>supervisor immediately, or as soon as is reasonable – as per the “injury/</w:t>
      </w:r>
      <w:proofErr w:type="gramStart"/>
      <w:r w:rsidRPr="00C25967">
        <w:rPr>
          <w:lang w:eastAsia="en-CA"/>
        </w:rPr>
        <w:t>illness</w:t>
      </w:r>
      <w:proofErr w:type="gramEnd"/>
    </w:p>
    <w:p w14:paraId="0C1E3D2A" w14:textId="77777777" w:rsidR="006876FB" w:rsidRPr="00C25967" w:rsidRDefault="006876FB" w:rsidP="00415C11">
      <w:pPr>
        <w:pStyle w:val="ListBullet2"/>
        <w:rPr>
          <w:lang w:eastAsia="en-CA"/>
        </w:rPr>
      </w:pPr>
      <w:r w:rsidRPr="00C25967">
        <w:rPr>
          <w:lang w:eastAsia="en-CA"/>
        </w:rPr>
        <w:t>reporting” procedure.</w:t>
      </w:r>
    </w:p>
    <w:p w14:paraId="7F1D319F" w14:textId="77777777" w:rsidR="006876FB" w:rsidRPr="00C25967" w:rsidRDefault="006876FB" w:rsidP="00415C11">
      <w:pPr>
        <w:pStyle w:val="ListBullet2"/>
        <w:rPr>
          <w:lang w:eastAsia="en-CA"/>
        </w:rPr>
      </w:pPr>
      <w:r w:rsidRPr="00C25967">
        <w:rPr>
          <w:lang w:eastAsia="en-CA"/>
        </w:rPr>
        <w:t>Upon learning of</w:t>
      </w:r>
      <w:r>
        <w:rPr>
          <w:lang w:eastAsia="en-CA"/>
        </w:rPr>
        <w:t xml:space="preserve"> an employee’s disability,</w:t>
      </w:r>
      <w:r w:rsidRPr="00C25967">
        <w:rPr>
          <w:lang w:eastAsia="en-CA"/>
        </w:rPr>
        <w:t xml:space="preserve"> the employee’s Dept. Head /</w:t>
      </w:r>
    </w:p>
    <w:p w14:paraId="1E0597E6" w14:textId="77777777" w:rsidR="006876FB" w:rsidRPr="00C25967" w:rsidRDefault="006876FB" w:rsidP="00415C11">
      <w:pPr>
        <w:pStyle w:val="ListBullet2"/>
        <w:rPr>
          <w:lang w:eastAsia="en-CA"/>
        </w:rPr>
      </w:pPr>
      <w:r w:rsidRPr="00C25967">
        <w:rPr>
          <w:lang w:eastAsia="en-CA"/>
        </w:rPr>
        <w:t>supervisor will follow the “Injury / Illness Reporting procedure” (not included).</w:t>
      </w:r>
    </w:p>
    <w:p w14:paraId="5C1CFCC7" w14:textId="483337EB" w:rsidR="006876FB" w:rsidRPr="00C25967" w:rsidRDefault="006876FB" w:rsidP="00415C11">
      <w:pPr>
        <w:pStyle w:val="ListBullet2"/>
        <w:rPr>
          <w:lang w:eastAsia="en-CA"/>
        </w:rPr>
      </w:pPr>
      <w:r w:rsidRPr="00C25967">
        <w:rPr>
          <w:lang w:eastAsia="en-CA"/>
        </w:rPr>
        <w:t xml:space="preserve">If it is determined that the </w:t>
      </w:r>
      <w:r>
        <w:rPr>
          <w:lang w:eastAsia="en-CA"/>
        </w:rPr>
        <w:t>employee with a disability</w:t>
      </w:r>
      <w:r w:rsidRPr="00C25967">
        <w:rPr>
          <w:lang w:eastAsia="en-CA"/>
        </w:rPr>
        <w:t xml:space="preserve"> is going to require return to Work (RTW), the Department Head / supervisor will use the chart to determine what is needed and decide whether a case plan is needed or not. Assistance from the Health and Safety Co-ordinator can be requested.</w:t>
      </w:r>
    </w:p>
    <w:p w14:paraId="5F1A43AB" w14:textId="48D51C4E" w:rsidR="006876FB" w:rsidRPr="005055E1" w:rsidRDefault="006876FB" w:rsidP="006876FB">
      <w:pPr>
        <w:rPr>
          <w:rFonts w:ascii="Arial" w:hAnsi="Arial" w:cs="Arial"/>
          <w:sz w:val="4"/>
          <w:szCs w:val="4"/>
        </w:rPr>
      </w:pPr>
    </w:p>
    <w:tbl>
      <w:tblPr>
        <w:tblStyle w:val="TableGrid"/>
        <w:tblW w:w="0" w:type="auto"/>
        <w:tblLook w:val="04A0" w:firstRow="1" w:lastRow="0" w:firstColumn="1" w:lastColumn="0" w:noHBand="0" w:noVBand="1"/>
      </w:tblPr>
      <w:tblGrid>
        <w:gridCol w:w="3237"/>
        <w:gridCol w:w="3237"/>
        <w:gridCol w:w="3238"/>
        <w:gridCol w:w="3238"/>
      </w:tblGrid>
      <w:tr w:rsidR="00EF19D9" w14:paraId="34FE1F24" w14:textId="77777777" w:rsidTr="00EF19D9">
        <w:tc>
          <w:tcPr>
            <w:tcW w:w="3237" w:type="dxa"/>
            <w:vMerge w:val="restart"/>
            <w:vAlign w:val="center"/>
          </w:tcPr>
          <w:p w14:paraId="540D67E4" w14:textId="58077506" w:rsidR="00EF19D9" w:rsidRPr="00EF19D9" w:rsidRDefault="00EF19D9" w:rsidP="006876FB">
            <w:pPr>
              <w:rPr>
                <w:rFonts w:ascii="Arial" w:hAnsi="Arial" w:cs="Arial"/>
                <w:b/>
                <w:bCs/>
                <w:sz w:val="40"/>
                <w:szCs w:val="40"/>
              </w:rPr>
            </w:pPr>
            <w:r w:rsidRPr="00EF19D9">
              <w:rPr>
                <w:rFonts w:ascii="Arial" w:hAnsi="Arial" w:cs="Arial"/>
                <w:b/>
                <w:bCs/>
                <w:color w:val="FF0000"/>
                <w:sz w:val="40"/>
                <w:szCs w:val="40"/>
              </w:rPr>
              <w:t>START: Step</w:t>
            </w:r>
          </w:p>
        </w:tc>
        <w:tc>
          <w:tcPr>
            <w:tcW w:w="3237" w:type="dxa"/>
            <w:shd w:val="clear" w:color="auto" w:fill="DDD9C3" w:themeFill="background2" w:themeFillShade="E6"/>
          </w:tcPr>
          <w:p w14:paraId="119E861E" w14:textId="77777777" w:rsidR="00EF19D9" w:rsidRPr="00EF19D9" w:rsidRDefault="00EF19D9" w:rsidP="006876FB">
            <w:pPr>
              <w:rPr>
                <w:rFonts w:ascii="Arial" w:hAnsi="Arial" w:cs="Arial"/>
                <w:b/>
                <w:bCs/>
                <w:sz w:val="28"/>
                <w:szCs w:val="28"/>
              </w:rPr>
            </w:pPr>
            <w:r w:rsidRPr="00EF19D9">
              <w:rPr>
                <w:rFonts w:ascii="Arial" w:hAnsi="Arial" w:cs="Arial"/>
                <w:b/>
                <w:bCs/>
                <w:sz w:val="28"/>
                <w:szCs w:val="28"/>
              </w:rPr>
              <w:t>Option 1:</w:t>
            </w:r>
          </w:p>
          <w:p w14:paraId="21577A76" w14:textId="7467EA27" w:rsidR="00EF19D9" w:rsidRDefault="00EF19D9" w:rsidP="006876FB">
            <w:pPr>
              <w:rPr>
                <w:rFonts w:ascii="Arial" w:hAnsi="Arial" w:cs="Arial"/>
              </w:rPr>
            </w:pPr>
            <w:r>
              <w:rPr>
                <w:rFonts w:ascii="Arial" w:hAnsi="Arial" w:cs="Arial"/>
              </w:rPr>
              <w:t>Fit for Work and no accommodation needed.</w:t>
            </w:r>
          </w:p>
        </w:tc>
        <w:tc>
          <w:tcPr>
            <w:tcW w:w="3238" w:type="dxa"/>
            <w:shd w:val="clear" w:color="auto" w:fill="C6D9F1" w:themeFill="text2" w:themeFillTint="33"/>
          </w:tcPr>
          <w:p w14:paraId="7E8B529E" w14:textId="77777777" w:rsidR="00EF19D9" w:rsidRPr="00EF19D9" w:rsidRDefault="00EF19D9" w:rsidP="006876FB">
            <w:pPr>
              <w:rPr>
                <w:rFonts w:ascii="Arial" w:hAnsi="Arial" w:cs="Arial"/>
                <w:b/>
                <w:bCs/>
                <w:sz w:val="28"/>
                <w:szCs w:val="28"/>
              </w:rPr>
            </w:pPr>
            <w:r w:rsidRPr="00EF19D9">
              <w:rPr>
                <w:rFonts w:ascii="Arial" w:hAnsi="Arial" w:cs="Arial"/>
                <w:b/>
                <w:bCs/>
                <w:sz w:val="28"/>
                <w:szCs w:val="28"/>
              </w:rPr>
              <w:t>Option 2:</w:t>
            </w:r>
          </w:p>
          <w:p w14:paraId="3401B22C" w14:textId="06B44E75" w:rsidR="00EF19D9" w:rsidRDefault="00EF19D9" w:rsidP="006876FB">
            <w:pPr>
              <w:rPr>
                <w:rFonts w:ascii="Arial" w:hAnsi="Arial" w:cs="Arial"/>
              </w:rPr>
            </w:pPr>
            <w:r>
              <w:rPr>
                <w:rFonts w:ascii="Arial" w:hAnsi="Arial" w:cs="Arial"/>
              </w:rPr>
              <w:t>Fit for Work and straight forward accommodation.</w:t>
            </w:r>
          </w:p>
        </w:tc>
        <w:tc>
          <w:tcPr>
            <w:tcW w:w="3238" w:type="dxa"/>
            <w:shd w:val="clear" w:color="auto" w:fill="FDE9D9" w:themeFill="accent6" w:themeFillTint="33"/>
          </w:tcPr>
          <w:p w14:paraId="1BC3C02A" w14:textId="77777777" w:rsidR="00EF19D9" w:rsidRPr="00EF19D9" w:rsidRDefault="00EF19D9" w:rsidP="006876FB">
            <w:pPr>
              <w:rPr>
                <w:rFonts w:ascii="Arial" w:hAnsi="Arial" w:cs="Arial"/>
                <w:b/>
                <w:bCs/>
                <w:sz w:val="28"/>
                <w:szCs w:val="28"/>
              </w:rPr>
            </w:pPr>
            <w:r w:rsidRPr="00EF19D9">
              <w:rPr>
                <w:rFonts w:ascii="Arial" w:hAnsi="Arial" w:cs="Arial"/>
                <w:b/>
                <w:bCs/>
                <w:sz w:val="28"/>
                <w:szCs w:val="28"/>
              </w:rPr>
              <w:t>Option 3:</w:t>
            </w:r>
          </w:p>
          <w:p w14:paraId="68B8E5A8" w14:textId="77777777" w:rsidR="00EF19D9" w:rsidRDefault="00EF19D9" w:rsidP="006876FB">
            <w:pPr>
              <w:rPr>
                <w:rFonts w:ascii="Arial" w:hAnsi="Arial" w:cs="Arial"/>
              </w:rPr>
            </w:pPr>
            <w:r>
              <w:rPr>
                <w:rFonts w:ascii="Arial" w:hAnsi="Arial" w:cs="Arial"/>
              </w:rPr>
              <w:t xml:space="preserve">Fit for Work to be determined. </w:t>
            </w:r>
          </w:p>
          <w:p w14:paraId="401D0964" w14:textId="6272C9E9" w:rsidR="00EF19D9" w:rsidRDefault="00EF19D9" w:rsidP="006876FB">
            <w:pPr>
              <w:rPr>
                <w:rFonts w:ascii="Arial" w:hAnsi="Arial" w:cs="Arial"/>
              </w:rPr>
            </w:pPr>
          </w:p>
        </w:tc>
      </w:tr>
      <w:tr w:rsidR="00EF19D9" w14:paraId="67F769CC" w14:textId="77777777" w:rsidTr="00EF19D9">
        <w:tc>
          <w:tcPr>
            <w:tcW w:w="3237" w:type="dxa"/>
            <w:vMerge/>
          </w:tcPr>
          <w:p w14:paraId="13FD6B71" w14:textId="77777777" w:rsidR="00EF19D9" w:rsidRDefault="00EF19D9" w:rsidP="006876FB">
            <w:pPr>
              <w:rPr>
                <w:rFonts w:ascii="Arial" w:hAnsi="Arial" w:cs="Arial"/>
              </w:rPr>
            </w:pPr>
          </w:p>
        </w:tc>
        <w:tc>
          <w:tcPr>
            <w:tcW w:w="3237" w:type="dxa"/>
            <w:shd w:val="clear" w:color="auto" w:fill="DDD9C3" w:themeFill="background2" w:themeFillShade="E6"/>
          </w:tcPr>
          <w:p w14:paraId="53A7B3BE" w14:textId="77777777" w:rsidR="00EF19D9" w:rsidRDefault="00EF19D9" w:rsidP="006876FB">
            <w:pPr>
              <w:rPr>
                <w:rFonts w:ascii="Arial" w:hAnsi="Arial" w:cs="Arial"/>
              </w:rPr>
            </w:pPr>
            <w:r>
              <w:rPr>
                <w:rFonts w:ascii="Arial" w:hAnsi="Arial" w:cs="Arial"/>
              </w:rPr>
              <w:t>Employee returns to work, no case plan needed.</w:t>
            </w:r>
          </w:p>
          <w:p w14:paraId="2A4595E2" w14:textId="77777777" w:rsidR="00EF19D9" w:rsidRDefault="00EF19D9" w:rsidP="006876FB">
            <w:pPr>
              <w:rPr>
                <w:rFonts w:ascii="Arial" w:hAnsi="Arial" w:cs="Arial"/>
              </w:rPr>
            </w:pPr>
          </w:p>
          <w:p w14:paraId="7C0F8CD6" w14:textId="27DD0F15" w:rsidR="00EF19D9" w:rsidRDefault="00EF19D9" w:rsidP="006876FB">
            <w:pPr>
              <w:rPr>
                <w:rFonts w:ascii="Arial" w:hAnsi="Arial" w:cs="Arial"/>
              </w:rPr>
            </w:pPr>
            <w:r>
              <w:rPr>
                <w:rFonts w:ascii="Arial" w:hAnsi="Arial" w:cs="Arial"/>
              </w:rPr>
              <w:t>Employee &amp; Dept. Head maintain communication.</w:t>
            </w:r>
          </w:p>
        </w:tc>
        <w:tc>
          <w:tcPr>
            <w:tcW w:w="3238" w:type="dxa"/>
            <w:shd w:val="clear" w:color="auto" w:fill="C6D9F1" w:themeFill="text2" w:themeFillTint="33"/>
          </w:tcPr>
          <w:p w14:paraId="7B9AF62F" w14:textId="45F22F14" w:rsidR="00EF19D9" w:rsidRDefault="00EF19D9" w:rsidP="006876FB">
            <w:pPr>
              <w:rPr>
                <w:rFonts w:ascii="Arial" w:hAnsi="Arial" w:cs="Arial"/>
              </w:rPr>
            </w:pPr>
            <w:r>
              <w:rPr>
                <w:rFonts w:ascii="Arial" w:hAnsi="Arial" w:cs="Arial"/>
              </w:rPr>
              <w:t>Employee returns to work, case plan developed to include accommodations.</w:t>
            </w:r>
          </w:p>
        </w:tc>
        <w:tc>
          <w:tcPr>
            <w:tcW w:w="3238" w:type="dxa"/>
            <w:shd w:val="clear" w:color="auto" w:fill="FDE9D9" w:themeFill="accent6" w:themeFillTint="33"/>
          </w:tcPr>
          <w:p w14:paraId="02E36070" w14:textId="6E2AFE85" w:rsidR="00EF19D9" w:rsidRDefault="00EF19D9" w:rsidP="006876FB">
            <w:pPr>
              <w:rPr>
                <w:rFonts w:ascii="Arial" w:hAnsi="Arial" w:cs="Arial"/>
              </w:rPr>
            </w:pPr>
            <w:r>
              <w:rPr>
                <w:rFonts w:ascii="Arial" w:hAnsi="Arial" w:cs="Arial"/>
              </w:rPr>
              <w:t xml:space="preserve">Case plan required with assistance from RTWC, accommodations needed to meet functional abilities. </w:t>
            </w:r>
          </w:p>
        </w:tc>
      </w:tr>
    </w:tbl>
    <w:p w14:paraId="0532E6E5" w14:textId="77777777" w:rsidR="00EF19D9" w:rsidRDefault="00EF19D9" w:rsidP="006876FB">
      <w:pPr>
        <w:autoSpaceDE w:val="0"/>
        <w:autoSpaceDN w:val="0"/>
        <w:adjustRightInd w:val="0"/>
        <w:rPr>
          <w:rFonts w:ascii="Arial" w:hAnsi="Arial" w:cs="Arial"/>
          <w:lang w:eastAsia="en-CA"/>
        </w:rPr>
      </w:pPr>
    </w:p>
    <w:p w14:paraId="577E6B91" w14:textId="77777777" w:rsidR="005055E1" w:rsidRDefault="005055E1">
      <w:pPr>
        <w:rPr>
          <w:rFonts w:ascii="Arial" w:hAnsi="Arial" w:cs="Arial"/>
          <w:lang w:eastAsia="en-CA"/>
        </w:rPr>
      </w:pPr>
      <w:r>
        <w:rPr>
          <w:rFonts w:ascii="Arial" w:hAnsi="Arial" w:cs="Arial"/>
          <w:lang w:eastAsia="en-CA"/>
        </w:rPr>
        <w:br w:type="page"/>
      </w:r>
    </w:p>
    <w:p w14:paraId="26990A2D" w14:textId="4B92BD8B" w:rsidR="006876FB" w:rsidRPr="00C92486" w:rsidRDefault="006876FB" w:rsidP="00B63F6B">
      <w:pPr>
        <w:autoSpaceDE w:val="0"/>
        <w:autoSpaceDN w:val="0"/>
        <w:adjustRightInd w:val="0"/>
        <w:rPr>
          <w:rFonts w:ascii="Arial" w:hAnsi="Arial" w:cs="Arial"/>
          <w:lang w:eastAsia="en-CA"/>
        </w:rPr>
      </w:pPr>
      <w:r w:rsidRPr="00C92486">
        <w:rPr>
          <w:rFonts w:ascii="Arial" w:hAnsi="Arial" w:cs="Arial"/>
          <w:lang w:eastAsia="en-CA"/>
        </w:rPr>
        <w:lastRenderedPageBreak/>
        <w:t>Note: Assistance for options 2 and 3 could come from: other Dept. Managers / supe</w:t>
      </w:r>
      <w:r>
        <w:rPr>
          <w:rFonts w:ascii="Arial" w:hAnsi="Arial" w:cs="Arial"/>
          <w:lang w:eastAsia="en-CA"/>
        </w:rPr>
        <w:t>rvisors, WSIB adjudicator, Health &amp; Safety Coordinator or Human Resources Department.</w:t>
      </w:r>
    </w:p>
    <w:p w14:paraId="17FA0FE2" w14:textId="4698075A" w:rsidR="006876FB" w:rsidRPr="00C92486" w:rsidRDefault="006876FB" w:rsidP="006876FB">
      <w:pPr>
        <w:autoSpaceDE w:val="0"/>
        <w:autoSpaceDN w:val="0"/>
        <w:adjustRightInd w:val="0"/>
        <w:rPr>
          <w:rFonts w:ascii="Arial" w:hAnsi="Arial" w:cs="Arial"/>
          <w:lang w:eastAsia="en-CA"/>
        </w:rPr>
      </w:pPr>
      <w:r w:rsidRPr="00C92486">
        <w:rPr>
          <w:rFonts w:ascii="Arial" w:hAnsi="Arial" w:cs="Arial"/>
          <w:b/>
          <w:lang w:eastAsia="en-CA"/>
        </w:rPr>
        <w:t>Step 2</w:t>
      </w:r>
      <w:r w:rsidRPr="00C92486">
        <w:rPr>
          <w:rFonts w:ascii="Arial" w:hAnsi="Arial" w:cs="Arial"/>
          <w:lang w:eastAsia="en-CA"/>
        </w:rPr>
        <w:t>: Follow the Return to Work Case management phases.</w:t>
      </w:r>
    </w:p>
    <w:p w14:paraId="07470492" w14:textId="08191DC7" w:rsidR="006876FB" w:rsidRPr="00B63F6B" w:rsidRDefault="006876FB" w:rsidP="006876FB">
      <w:pPr>
        <w:autoSpaceDE w:val="0"/>
        <w:autoSpaceDN w:val="0"/>
        <w:adjustRightInd w:val="0"/>
        <w:rPr>
          <w:rFonts w:ascii="Arial" w:hAnsi="Arial" w:cs="Arial"/>
          <w:lang w:eastAsia="en-CA"/>
        </w:rPr>
      </w:pPr>
      <w:r w:rsidRPr="00C92486">
        <w:rPr>
          <w:rFonts w:ascii="Arial" w:hAnsi="Arial" w:cs="Arial"/>
          <w:b/>
          <w:lang w:eastAsia="en-CA"/>
        </w:rPr>
        <w:t>Step 3</w:t>
      </w:r>
      <w:r w:rsidRPr="00C92486">
        <w:rPr>
          <w:rFonts w:ascii="Arial" w:hAnsi="Arial" w:cs="Arial"/>
          <w:lang w:eastAsia="en-CA"/>
        </w:rPr>
        <w:t>: At the evaluation phase ensure that all documents are sent to Human</w:t>
      </w:r>
      <w:r>
        <w:rPr>
          <w:rFonts w:ascii="Arial" w:hAnsi="Arial" w:cs="Arial"/>
          <w:lang w:eastAsia="en-CA"/>
        </w:rPr>
        <w:t xml:space="preserve"> </w:t>
      </w:r>
      <w:r w:rsidRPr="00C92486">
        <w:rPr>
          <w:rFonts w:ascii="Arial" w:hAnsi="Arial" w:cs="Arial"/>
          <w:lang w:eastAsia="en-CA"/>
        </w:rPr>
        <w:t>Resources.</w:t>
      </w:r>
    </w:p>
    <w:p w14:paraId="4A86FA94" w14:textId="0514C012" w:rsidR="006876FB" w:rsidRPr="00616C30" w:rsidRDefault="006876FB" w:rsidP="00616C30">
      <w:pPr>
        <w:rPr>
          <w:b/>
          <w:bCs/>
          <w:sz w:val="28"/>
          <w:szCs w:val="28"/>
          <w:lang w:eastAsia="en-CA"/>
        </w:rPr>
      </w:pPr>
      <w:r w:rsidRPr="00616C30">
        <w:rPr>
          <w:b/>
          <w:bCs/>
          <w:sz w:val="28"/>
          <w:szCs w:val="28"/>
          <w:lang w:eastAsia="en-CA"/>
        </w:rPr>
        <w:t>EVALUATION</w:t>
      </w:r>
    </w:p>
    <w:p w14:paraId="3747D9AE" w14:textId="77777777" w:rsidR="006876FB" w:rsidRPr="00C92486" w:rsidRDefault="006876FB" w:rsidP="00B63F6B">
      <w:pPr>
        <w:pStyle w:val="ListBullet2"/>
        <w:rPr>
          <w:lang w:eastAsia="en-CA"/>
        </w:rPr>
      </w:pPr>
      <w:r w:rsidRPr="00C92486">
        <w:rPr>
          <w:lang w:eastAsia="en-CA"/>
        </w:rPr>
        <w:t>Using the trends</w:t>
      </w:r>
      <w:r>
        <w:rPr>
          <w:lang w:eastAsia="en-CA"/>
        </w:rPr>
        <w:t xml:space="preserve"> reports and</w:t>
      </w:r>
      <w:r w:rsidRPr="00C92486">
        <w:rPr>
          <w:lang w:eastAsia="en-CA"/>
        </w:rPr>
        <w:t xml:space="preserve"> </w:t>
      </w:r>
      <w:r>
        <w:rPr>
          <w:lang w:eastAsia="en-CA"/>
        </w:rPr>
        <w:t xml:space="preserve">accident investigation </w:t>
      </w:r>
      <w:r w:rsidRPr="00C92486">
        <w:rPr>
          <w:lang w:eastAsia="en-CA"/>
        </w:rPr>
        <w:t xml:space="preserve">forms the management will review the effectiveness of the policy statement, </w:t>
      </w:r>
      <w:proofErr w:type="gramStart"/>
      <w:r w:rsidRPr="00C92486">
        <w:rPr>
          <w:lang w:eastAsia="en-CA"/>
        </w:rPr>
        <w:t>procedure</w:t>
      </w:r>
      <w:proofErr w:type="gramEnd"/>
      <w:r w:rsidRPr="00C92486">
        <w:rPr>
          <w:lang w:eastAsia="en-CA"/>
        </w:rPr>
        <w:t xml:space="preserve"> and program</w:t>
      </w:r>
      <w:r>
        <w:rPr>
          <w:lang w:eastAsia="en-CA"/>
        </w:rPr>
        <w:t xml:space="preserve"> on an annual basis</w:t>
      </w:r>
      <w:r w:rsidRPr="00C92486">
        <w:rPr>
          <w:lang w:eastAsia="en-CA"/>
        </w:rPr>
        <w:t xml:space="preserve">. </w:t>
      </w:r>
    </w:p>
    <w:p w14:paraId="2EA2E3D5" w14:textId="748AD8F3" w:rsidR="006876FB" w:rsidRPr="00616C30" w:rsidRDefault="006876FB" w:rsidP="00616C30">
      <w:pPr>
        <w:rPr>
          <w:b/>
          <w:bCs/>
          <w:sz w:val="28"/>
          <w:szCs w:val="28"/>
          <w:lang w:eastAsia="en-CA"/>
        </w:rPr>
      </w:pPr>
      <w:r w:rsidRPr="00616C30">
        <w:rPr>
          <w:b/>
          <w:bCs/>
          <w:sz w:val="28"/>
          <w:szCs w:val="28"/>
          <w:lang w:eastAsia="en-CA"/>
        </w:rPr>
        <w:t>FORMS / RECORDS</w:t>
      </w:r>
    </w:p>
    <w:p w14:paraId="3A0B2A9C" w14:textId="77777777" w:rsidR="006876FB" w:rsidRPr="00C92486" w:rsidRDefault="006876FB" w:rsidP="00B63F6B">
      <w:pPr>
        <w:pStyle w:val="ListBullet2"/>
        <w:rPr>
          <w:b/>
          <w:lang w:eastAsia="en-CA"/>
        </w:rPr>
      </w:pPr>
      <w:r w:rsidRPr="00C92486">
        <w:rPr>
          <w:lang w:eastAsia="en-CA"/>
        </w:rPr>
        <w:t xml:space="preserve">Contact </w:t>
      </w:r>
      <w:proofErr w:type="gramStart"/>
      <w:r w:rsidRPr="00C92486">
        <w:rPr>
          <w:lang w:eastAsia="en-CA"/>
        </w:rPr>
        <w:t>log</w:t>
      </w:r>
      <w:proofErr w:type="gramEnd"/>
    </w:p>
    <w:p w14:paraId="596E8068" w14:textId="77777777" w:rsidR="006876FB" w:rsidRPr="00C92486" w:rsidRDefault="006876FB" w:rsidP="00B63F6B">
      <w:pPr>
        <w:pStyle w:val="ListBullet2"/>
        <w:rPr>
          <w:lang w:eastAsia="en-CA"/>
        </w:rPr>
      </w:pPr>
      <w:r w:rsidRPr="00C92486">
        <w:rPr>
          <w:lang w:eastAsia="en-CA"/>
        </w:rPr>
        <w:t>Case Plan</w:t>
      </w:r>
    </w:p>
    <w:p w14:paraId="7F40F888" w14:textId="77777777" w:rsidR="006876FB" w:rsidRPr="00C92486" w:rsidRDefault="006876FB" w:rsidP="00B63F6B">
      <w:pPr>
        <w:pStyle w:val="ListBullet2"/>
        <w:rPr>
          <w:lang w:eastAsia="en-CA"/>
        </w:rPr>
      </w:pPr>
      <w:r w:rsidRPr="00C92486">
        <w:rPr>
          <w:lang w:eastAsia="en-CA"/>
        </w:rPr>
        <w:t>Letter to Medical Provider</w:t>
      </w:r>
    </w:p>
    <w:p w14:paraId="56154CC7" w14:textId="79684F53" w:rsidR="006876FB" w:rsidRPr="00B63F6B" w:rsidRDefault="006876FB" w:rsidP="00B63F6B">
      <w:pPr>
        <w:pStyle w:val="ListBullet2"/>
        <w:rPr>
          <w:lang w:eastAsia="en-CA"/>
        </w:rPr>
      </w:pPr>
      <w:r w:rsidRPr="00C92486">
        <w:rPr>
          <w:lang w:eastAsia="en-CA"/>
        </w:rPr>
        <w:t>WSIB Functional Abilities Form</w:t>
      </w:r>
    </w:p>
    <w:p w14:paraId="0A2F49C9" w14:textId="17DDEEA4" w:rsidR="006876FB" w:rsidRPr="00616C30" w:rsidRDefault="006876FB" w:rsidP="00616C30">
      <w:pPr>
        <w:rPr>
          <w:b/>
          <w:bCs/>
          <w:sz w:val="28"/>
          <w:szCs w:val="28"/>
          <w:lang w:eastAsia="en-CA"/>
        </w:rPr>
      </w:pPr>
      <w:r w:rsidRPr="00616C30">
        <w:rPr>
          <w:b/>
          <w:bCs/>
          <w:sz w:val="28"/>
          <w:szCs w:val="28"/>
          <w:lang w:eastAsia="en-CA"/>
        </w:rPr>
        <w:t>REFERENCE MATERIALS</w:t>
      </w:r>
    </w:p>
    <w:p w14:paraId="532E4F2D" w14:textId="77777777" w:rsidR="006876FB" w:rsidRPr="00C92486" w:rsidRDefault="006876FB" w:rsidP="00B63F6B">
      <w:pPr>
        <w:pStyle w:val="ListBullet2"/>
        <w:rPr>
          <w:lang w:eastAsia="en-CA"/>
        </w:rPr>
      </w:pPr>
      <w:r w:rsidRPr="00C92486">
        <w:rPr>
          <w:lang w:eastAsia="en-CA"/>
        </w:rPr>
        <w:t>National Institute of Disability Management (</w:t>
      </w:r>
      <w:r w:rsidRPr="00C92486">
        <w:rPr>
          <w:color w:val="0000FF"/>
          <w:lang w:eastAsia="en-CA"/>
        </w:rPr>
        <w:t>www.nidmar.ca</w:t>
      </w:r>
      <w:r w:rsidRPr="00C92486">
        <w:rPr>
          <w:lang w:eastAsia="en-CA"/>
        </w:rPr>
        <w:t>)</w:t>
      </w:r>
    </w:p>
    <w:p w14:paraId="32A0632A" w14:textId="77777777" w:rsidR="006876FB" w:rsidRPr="00C92486" w:rsidRDefault="006876FB" w:rsidP="00B63F6B">
      <w:pPr>
        <w:pStyle w:val="ListBullet2"/>
        <w:rPr>
          <w:lang w:eastAsia="en-CA"/>
        </w:rPr>
      </w:pPr>
      <w:r w:rsidRPr="00C92486">
        <w:rPr>
          <w:lang w:eastAsia="en-CA"/>
        </w:rPr>
        <w:t>Workplace Safety &amp; Insurance Board (</w:t>
      </w:r>
      <w:r w:rsidRPr="00C92486">
        <w:rPr>
          <w:color w:val="0000FF"/>
          <w:lang w:eastAsia="en-CA"/>
        </w:rPr>
        <w:t>www.wsib.on.ca</w:t>
      </w:r>
      <w:r w:rsidRPr="00C92486">
        <w:rPr>
          <w:lang w:eastAsia="en-CA"/>
        </w:rPr>
        <w:t>)</w:t>
      </w:r>
    </w:p>
    <w:p w14:paraId="4E0918B9" w14:textId="77777777" w:rsidR="006876FB" w:rsidRPr="00C92486" w:rsidRDefault="006876FB" w:rsidP="006876FB">
      <w:pPr>
        <w:rPr>
          <w:rFonts w:ascii="Arial" w:hAnsi="Arial" w:cs="Arial"/>
        </w:rPr>
      </w:pPr>
    </w:p>
    <w:p w14:paraId="487A4A88" w14:textId="77777777" w:rsidR="006876FB" w:rsidRPr="003D29F8" w:rsidRDefault="006876FB" w:rsidP="003D29F8"/>
    <w:sectPr w:rsidR="006876FB" w:rsidRPr="003D29F8" w:rsidSect="00C67C34">
      <w:footerReference w:type="default" r:id="rId12"/>
      <w:pgSz w:w="15840" w:h="12240" w:orient="landscape" w:code="1"/>
      <w:pgMar w:top="851" w:right="1440" w:bottom="851" w:left="144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AB52" w14:textId="77777777" w:rsidR="0027448B" w:rsidRDefault="0027448B" w:rsidP="00B6148A">
      <w:pPr>
        <w:spacing w:after="0" w:line="240" w:lineRule="auto"/>
      </w:pPr>
      <w:r>
        <w:separator/>
      </w:r>
    </w:p>
  </w:endnote>
  <w:endnote w:type="continuationSeparator" w:id="0">
    <w:p w14:paraId="5E969B4A" w14:textId="77777777" w:rsidR="0027448B" w:rsidRDefault="0027448B" w:rsidP="00B6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6570"/>
      <w:docPartObj>
        <w:docPartGallery w:val="Page Numbers (Bottom of Page)"/>
        <w:docPartUnique/>
      </w:docPartObj>
    </w:sdtPr>
    <w:sdtContent>
      <w:sdt>
        <w:sdtPr>
          <w:id w:val="1728636285"/>
          <w:docPartObj>
            <w:docPartGallery w:val="Page Numbers (Top of Page)"/>
            <w:docPartUnique/>
          </w:docPartObj>
        </w:sdtPr>
        <w:sdtContent>
          <w:p w14:paraId="05991BF6" w14:textId="6D4BB544" w:rsidR="0027448B" w:rsidRDefault="0027448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25CD16C" w14:textId="77777777" w:rsidR="0027448B" w:rsidRDefault="0027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73E68" w14:textId="77777777" w:rsidR="0027448B" w:rsidRDefault="0027448B" w:rsidP="00B6148A">
      <w:pPr>
        <w:spacing w:after="0" w:line="240" w:lineRule="auto"/>
      </w:pPr>
      <w:r>
        <w:separator/>
      </w:r>
    </w:p>
  </w:footnote>
  <w:footnote w:type="continuationSeparator" w:id="0">
    <w:p w14:paraId="72758A7F" w14:textId="77777777" w:rsidR="0027448B" w:rsidRDefault="0027448B" w:rsidP="00B6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2CC1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5AB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385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CA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08A7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A00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A8A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FE60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61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808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A0A1D"/>
    <w:multiLevelType w:val="hybridMultilevel"/>
    <w:tmpl w:val="37F4D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6E18F7"/>
    <w:multiLevelType w:val="hybridMultilevel"/>
    <w:tmpl w:val="9B5E1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8193A06"/>
    <w:multiLevelType w:val="hybridMultilevel"/>
    <w:tmpl w:val="8DC67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1E2139"/>
    <w:multiLevelType w:val="hybridMultilevel"/>
    <w:tmpl w:val="6660C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C83ED8"/>
    <w:multiLevelType w:val="hybridMultilevel"/>
    <w:tmpl w:val="7D50CD86"/>
    <w:lvl w:ilvl="0" w:tplc="330A91A6">
      <w:start w:val="1"/>
      <w:numFmt w:val="bullet"/>
      <w:lvlText w:val=""/>
      <w:lvlJc w:val="left"/>
      <w:pPr>
        <w:ind w:left="360" w:hanging="360"/>
      </w:pPr>
      <w:rPr>
        <w:rFonts w:ascii="Symbol" w:hAnsi="Symbol" w:hint="default"/>
        <w:color w:val="auto"/>
        <w:w w:val="138"/>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E83F17"/>
    <w:multiLevelType w:val="hybridMultilevel"/>
    <w:tmpl w:val="21620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BF6548"/>
    <w:multiLevelType w:val="hybridMultilevel"/>
    <w:tmpl w:val="8E30457E"/>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7" w15:restartNumberingAfterBreak="0">
    <w:nsid w:val="3A563659"/>
    <w:multiLevelType w:val="hybridMultilevel"/>
    <w:tmpl w:val="74D6C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04157C"/>
    <w:multiLevelType w:val="hybridMultilevel"/>
    <w:tmpl w:val="E51632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E921F05"/>
    <w:multiLevelType w:val="hybridMultilevel"/>
    <w:tmpl w:val="7EF4C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211BCD"/>
    <w:multiLevelType w:val="hybridMultilevel"/>
    <w:tmpl w:val="97F8A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4F2F8C"/>
    <w:multiLevelType w:val="hybridMultilevel"/>
    <w:tmpl w:val="B2CCE8B8"/>
    <w:lvl w:ilvl="0" w:tplc="CF9C5402">
      <w:start w:val="1"/>
      <w:numFmt w:val="bullet"/>
      <w:lvlText w:val=""/>
      <w:lvlJc w:val="left"/>
      <w:pPr>
        <w:ind w:left="720" w:hanging="360"/>
      </w:pPr>
      <w:rPr>
        <w:rFonts w:ascii="Symbol" w:hAnsi="Symbol" w:hint="default"/>
        <w:color w:val="auto"/>
        <w:w w:val="138"/>
        <w:sz w:val="22"/>
        <w:szCs w:val="22"/>
        <w:u w:color="FFFFFF" w:themeColor="background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6402B3"/>
    <w:multiLevelType w:val="hybridMultilevel"/>
    <w:tmpl w:val="9300C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CB0F3D"/>
    <w:multiLevelType w:val="hybridMultilevel"/>
    <w:tmpl w:val="94503880"/>
    <w:lvl w:ilvl="0" w:tplc="10090001">
      <w:start w:val="1"/>
      <w:numFmt w:val="bullet"/>
      <w:lvlText w:val=""/>
      <w:lvlJc w:val="left"/>
      <w:pPr>
        <w:ind w:left="786"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CFF1344"/>
    <w:multiLevelType w:val="hybridMultilevel"/>
    <w:tmpl w:val="9A36A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D209FE"/>
    <w:multiLevelType w:val="hybridMultilevel"/>
    <w:tmpl w:val="E9DAF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04106A"/>
    <w:multiLevelType w:val="hybridMultilevel"/>
    <w:tmpl w:val="E20C8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1164A7"/>
    <w:multiLevelType w:val="hybridMultilevel"/>
    <w:tmpl w:val="3CD63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8A7FF2"/>
    <w:multiLevelType w:val="hybridMultilevel"/>
    <w:tmpl w:val="D1A2D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860457"/>
    <w:multiLevelType w:val="hybridMultilevel"/>
    <w:tmpl w:val="71F65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B7746D"/>
    <w:multiLevelType w:val="hybridMultilevel"/>
    <w:tmpl w:val="B4EEC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875F71"/>
    <w:multiLevelType w:val="hybridMultilevel"/>
    <w:tmpl w:val="9976B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5564063"/>
    <w:multiLevelType w:val="hybridMultilevel"/>
    <w:tmpl w:val="99249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BC73E1"/>
    <w:multiLevelType w:val="hybridMultilevel"/>
    <w:tmpl w:val="8B468108"/>
    <w:lvl w:ilvl="0" w:tplc="10090001">
      <w:start w:val="1"/>
      <w:numFmt w:val="bullet"/>
      <w:lvlText w:val=""/>
      <w:lvlJc w:val="left"/>
      <w:pPr>
        <w:ind w:left="2248" w:hanging="360"/>
      </w:pPr>
      <w:rPr>
        <w:rFonts w:ascii="Symbol" w:hAnsi="Symbol" w:hint="default"/>
      </w:rPr>
    </w:lvl>
    <w:lvl w:ilvl="1" w:tplc="10090003" w:tentative="1">
      <w:start w:val="1"/>
      <w:numFmt w:val="bullet"/>
      <w:lvlText w:val="o"/>
      <w:lvlJc w:val="left"/>
      <w:pPr>
        <w:ind w:left="2968" w:hanging="360"/>
      </w:pPr>
      <w:rPr>
        <w:rFonts w:ascii="Courier New" w:hAnsi="Courier New" w:cs="Courier New" w:hint="default"/>
      </w:rPr>
    </w:lvl>
    <w:lvl w:ilvl="2" w:tplc="10090005" w:tentative="1">
      <w:start w:val="1"/>
      <w:numFmt w:val="bullet"/>
      <w:lvlText w:val=""/>
      <w:lvlJc w:val="left"/>
      <w:pPr>
        <w:ind w:left="3688" w:hanging="360"/>
      </w:pPr>
      <w:rPr>
        <w:rFonts w:ascii="Wingdings" w:hAnsi="Wingdings" w:hint="default"/>
      </w:rPr>
    </w:lvl>
    <w:lvl w:ilvl="3" w:tplc="10090001" w:tentative="1">
      <w:start w:val="1"/>
      <w:numFmt w:val="bullet"/>
      <w:lvlText w:val=""/>
      <w:lvlJc w:val="left"/>
      <w:pPr>
        <w:ind w:left="4408" w:hanging="360"/>
      </w:pPr>
      <w:rPr>
        <w:rFonts w:ascii="Symbol" w:hAnsi="Symbol" w:hint="default"/>
      </w:rPr>
    </w:lvl>
    <w:lvl w:ilvl="4" w:tplc="10090003" w:tentative="1">
      <w:start w:val="1"/>
      <w:numFmt w:val="bullet"/>
      <w:lvlText w:val="o"/>
      <w:lvlJc w:val="left"/>
      <w:pPr>
        <w:ind w:left="5128" w:hanging="360"/>
      </w:pPr>
      <w:rPr>
        <w:rFonts w:ascii="Courier New" w:hAnsi="Courier New" w:cs="Courier New" w:hint="default"/>
      </w:rPr>
    </w:lvl>
    <w:lvl w:ilvl="5" w:tplc="10090005" w:tentative="1">
      <w:start w:val="1"/>
      <w:numFmt w:val="bullet"/>
      <w:lvlText w:val=""/>
      <w:lvlJc w:val="left"/>
      <w:pPr>
        <w:ind w:left="5848" w:hanging="360"/>
      </w:pPr>
      <w:rPr>
        <w:rFonts w:ascii="Wingdings" w:hAnsi="Wingdings" w:hint="default"/>
      </w:rPr>
    </w:lvl>
    <w:lvl w:ilvl="6" w:tplc="10090001" w:tentative="1">
      <w:start w:val="1"/>
      <w:numFmt w:val="bullet"/>
      <w:lvlText w:val=""/>
      <w:lvlJc w:val="left"/>
      <w:pPr>
        <w:ind w:left="6568" w:hanging="360"/>
      </w:pPr>
      <w:rPr>
        <w:rFonts w:ascii="Symbol" w:hAnsi="Symbol" w:hint="default"/>
      </w:rPr>
    </w:lvl>
    <w:lvl w:ilvl="7" w:tplc="10090003" w:tentative="1">
      <w:start w:val="1"/>
      <w:numFmt w:val="bullet"/>
      <w:lvlText w:val="o"/>
      <w:lvlJc w:val="left"/>
      <w:pPr>
        <w:ind w:left="7288" w:hanging="360"/>
      </w:pPr>
      <w:rPr>
        <w:rFonts w:ascii="Courier New" w:hAnsi="Courier New" w:cs="Courier New" w:hint="default"/>
      </w:rPr>
    </w:lvl>
    <w:lvl w:ilvl="8" w:tplc="10090005" w:tentative="1">
      <w:start w:val="1"/>
      <w:numFmt w:val="bullet"/>
      <w:lvlText w:val=""/>
      <w:lvlJc w:val="left"/>
      <w:pPr>
        <w:ind w:left="8008" w:hanging="360"/>
      </w:pPr>
      <w:rPr>
        <w:rFonts w:ascii="Wingdings" w:hAnsi="Wingdings" w:hint="default"/>
      </w:rPr>
    </w:lvl>
  </w:abstractNum>
  <w:abstractNum w:abstractNumId="34" w15:restartNumberingAfterBreak="0">
    <w:nsid w:val="76934993"/>
    <w:multiLevelType w:val="hybridMultilevel"/>
    <w:tmpl w:val="9D0A3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4856F4"/>
    <w:multiLevelType w:val="hybridMultilevel"/>
    <w:tmpl w:val="992E2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AE5892"/>
    <w:multiLevelType w:val="hybridMultilevel"/>
    <w:tmpl w:val="D64CC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D20D52"/>
    <w:multiLevelType w:val="hybridMultilevel"/>
    <w:tmpl w:val="59BE4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BF23BF"/>
    <w:multiLevelType w:val="hybridMultilevel"/>
    <w:tmpl w:val="074C4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25"/>
  </w:num>
  <w:num w:numId="5">
    <w:abstractNumId w:val="20"/>
  </w:num>
  <w:num w:numId="6">
    <w:abstractNumId w:val="31"/>
  </w:num>
  <w:num w:numId="7">
    <w:abstractNumId w:val="29"/>
  </w:num>
  <w:num w:numId="8">
    <w:abstractNumId w:val="35"/>
  </w:num>
  <w:num w:numId="9">
    <w:abstractNumId w:val="11"/>
  </w:num>
  <w:num w:numId="10">
    <w:abstractNumId w:val="23"/>
  </w:num>
  <w:num w:numId="11">
    <w:abstractNumId w:val="21"/>
  </w:num>
  <w:num w:numId="12">
    <w:abstractNumId w:val="14"/>
  </w:num>
  <w:num w:numId="13">
    <w:abstractNumId w:val="33"/>
  </w:num>
  <w:num w:numId="14">
    <w:abstractNumId w:val="18"/>
  </w:num>
  <w:num w:numId="15">
    <w:abstractNumId w:val="13"/>
  </w:num>
  <w:num w:numId="16">
    <w:abstractNumId w:val="10"/>
  </w:num>
  <w:num w:numId="17">
    <w:abstractNumId w:val="30"/>
  </w:num>
  <w:num w:numId="18">
    <w:abstractNumId w:val="27"/>
  </w:num>
  <w:num w:numId="19">
    <w:abstractNumId w:val="19"/>
  </w:num>
  <w:num w:numId="20">
    <w:abstractNumId w:val="37"/>
  </w:num>
  <w:num w:numId="21">
    <w:abstractNumId w:val="26"/>
  </w:num>
  <w:num w:numId="22">
    <w:abstractNumId w:val="28"/>
  </w:num>
  <w:num w:numId="23">
    <w:abstractNumId w:val="32"/>
  </w:num>
  <w:num w:numId="24">
    <w:abstractNumId w:val="38"/>
  </w:num>
  <w:num w:numId="25">
    <w:abstractNumId w:val="22"/>
  </w:num>
  <w:num w:numId="26">
    <w:abstractNumId w:val="36"/>
  </w:num>
  <w:num w:numId="27">
    <w:abstractNumId w:val="34"/>
  </w:num>
  <w:num w:numId="28">
    <w:abstractNumId w:val="12"/>
  </w:num>
  <w:num w:numId="29">
    <w:abstractNumId w:val="1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19"/>
    <w:rsid w:val="0000523E"/>
    <w:rsid w:val="00032246"/>
    <w:rsid w:val="00034F94"/>
    <w:rsid w:val="0003717D"/>
    <w:rsid w:val="00041139"/>
    <w:rsid w:val="000428C3"/>
    <w:rsid w:val="0005096B"/>
    <w:rsid w:val="00050C4D"/>
    <w:rsid w:val="00062824"/>
    <w:rsid w:val="000713A3"/>
    <w:rsid w:val="00072487"/>
    <w:rsid w:val="00077D85"/>
    <w:rsid w:val="00081371"/>
    <w:rsid w:val="00082EE0"/>
    <w:rsid w:val="000939E9"/>
    <w:rsid w:val="00096C5E"/>
    <w:rsid w:val="00096F00"/>
    <w:rsid w:val="000A20A1"/>
    <w:rsid w:val="000A2A1E"/>
    <w:rsid w:val="000C71A2"/>
    <w:rsid w:val="000D7AC2"/>
    <w:rsid w:val="000E3E12"/>
    <w:rsid w:val="000E6EE7"/>
    <w:rsid w:val="000F718D"/>
    <w:rsid w:val="00101A77"/>
    <w:rsid w:val="00111F03"/>
    <w:rsid w:val="001368EF"/>
    <w:rsid w:val="00137065"/>
    <w:rsid w:val="00155C5D"/>
    <w:rsid w:val="001652C0"/>
    <w:rsid w:val="00171C03"/>
    <w:rsid w:val="0017776D"/>
    <w:rsid w:val="00185E09"/>
    <w:rsid w:val="00194B52"/>
    <w:rsid w:val="001A0576"/>
    <w:rsid w:val="001A077E"/>
    <w:rsid w:val="001A124D"/>
    <w:rsid w:val="001C6E93"/>
    <w:rsid w:val="001D0B29"/>
    <w:rsid w:val="001E2422"/>
    <w:rsid w:val="001E3079"/>
    <w:rsid w:val="001E5493"/>
    <w:rsid w:val="001E54BA"/>
    <w:rsid w:val="001F7FB1"/>
    <w:rsid w:val="00204F48"/>
    <w:rsid w:val="0020788E"/>
    <w:rsid w:val="00212592"/>
    <w:rsid w:val="00221FA2"/>
    <w:rsid w:val="00223B78"/>
    <w:rsid w:val="00234329"/>
    <w:rsid w:val="00236AEB"/>
    <w:rsid w:val="00240344"/>
    <w:rsid w:val="00243ABC"/>
    <w:rsid w:val="00247D9B"/>
    <w:rsid w:val="0026568B"/>
    <w:rsid w:val="002673B6"/>
    <w:rsid w:val="00267A86"/>
    <w:rsid w:val="00270066"/>
    <w:rsid w:val="00271769"/>
    <w:rsid w:val="0027448B"/>
    <w:rsid w:val="0027692A"/>
    <w:rsid w:val="0028301A"/>
    <w:rsid w:val="0028457B"/>
    <w:rsid w:val="00295393"/>
    <w:rsid w:val="002A6E95"/>
    <w:rsid w:val="002B080B"/>
    <w:rsid w:val="002C70D7"/>
    <w:rsid w:val="002E077B"/>
    <w:rsid w:val="002E4A81"/>
    <w:rsid w:val="002F2E7B"/>
    <w:rsid w:val="002F3D00"/>
    <w:rsid w:val="002F670D"/>
    <w:rsid w:val="00307BBF"/>
    <w:rsid w:val="00314D80"/>
    <w:rsid w:val="00320051"/>
    <w:rsid w:val="003265CA"/>
    <w:rsid w:val="00333E12"/>
    <w:rsid w:val="0034123D"/>
    <w:rsid w:val="00347573"/>
    <w:rsid w:val="0036296C"/>
    <w:rsid w:val="003804FF"/>
    <w:rsid w:val="003847B3"/>
    <w:rsid w:val="00385FEC"/>
    <w:rsid w:val="003A131A"/>
    <w:rsid w:val="003A17CD"/>
    <w:rsid w:val="003B0235"/>
    <w:rsid w:val="003B0F5B"/>
    <w:rsid w:val="003B1987"/>
    <w:rsid w:val="003B5397"/>
    <w:rsid w:val="003C1662"/>
    <w:rsid w:val="003D29F8"/>
    <w:rsid w:val="003D2A1F"/>
    <w:rsid w:val="003D7B34"/>
    <w:rsid w:val="00400186"/>
    <w:rsid w:val="00402123"/>
    <w:rsid w:val="004122BE"/>
    <w:rsid w:val="00415C11"/>
    <w:rsid w:val="00430235"/>
    <w:rsid w:val="0043288F"/>
    <w:rsid w:val="004575C5"/>
    <w:rsid w:val="00481E16"/>
    <w:rsid w:val="004929F4"/>
    <w:rsid w:val="004B6153"/>
    <w:rsid w:val="004C5A66"/>
    <w:rsid w:val="00501C7C"/>
    <w:rsid w:val="005055E1"/>
    <w:rsid w:val="005067A7"/>
    <w:rsid w:val="00510E88"/>
    <w:rsid w:val="00526334"/>
    <w:rsid w:val="00542EDA"/>
    <w:rsid w:val="00545C2F"/>
    <w:rsid w:val="0055436B"/>
    <w:rsid w:val="00555FB2"/>
    <w:rsid w:val="005653D7"/>
    <w:rsid w:val="0057409D"/>
    <w:rsid w:val="00575F10"/>
    <w:rsid w:val="005A39A6"/>
    <w:rsid w:val="005B4DE9"/>
    <w:rsid w:val="005C09D8"/>
    <w:rsid w:val="005D53E7"/>
    <w:rsid w:val="005E3CC7"/>
    <w:rsid w:val="005F21CE"/>
    <w:rsid w:val="00605F05"/>
    <w:rsid w:val="00616C30"/>
    <w:rsid w:val="00622BF6"/>
    <w:rsid w:val="00625C75"/>
    <w:rsid w:val="00633A5B"/>
    <w:rsid w:val="006354CB"/>
    <w:rsid w:val="0065411F"/>
    <w:rsid w:val="00670D52"/>
    <w:rsid w:val="006876FB"/>
    <w:rsid w:val="00690400"/>
    <w:rsid w:val="00694687"/>
    <w:rsid w:val="006946F4"/>
    <w:rsid w:val="006A3FC5"/>
    <w:rsid w:val="006A5897"/>
    <w:rsid w:val="006B7E2E"/>
    <w:rsid w:val="006D05BD"/>
    <w:rsid w:val="006D2EF7"/>
    <w:rsid w:val="006D4132"/>
    <w:rsid w:val="006D7985"/>
    <w:rsid w:val="0070056F"/>
    <w:rsid w:val="00715975"/>
    <w:rsid w:val="00720D1C"/>
    <w:rsid w:val="00722CE5"/>
    <w:rsid w:val="00724FA1"/>
    <w:rsid w:val="00746D56"/>
    <w:rsid w:val="00766D17"/>
    <w:rsid w:val="007714D5"/>
    <w:rsid w:val="00780249"/>
    <w:rsid w:val="00780E97"/>
    <w:rsid w:val="00783236"/>
    <w:rsid w:val="00786ABC"/>
    <w:rsid w:val="007A713F"/>
    <w:rsid w:val="007B06B5"/>
    <w:rsid w:val="007B0D5C"/>
    <w:rsid w:val="007B7DFD"/>
    <w:rsid w:val="007E4328"/>
    <w:rsid w:val="007F67C1"/>
    <w:rsid w:val="0080355F"/>
    <w:rsid w:val="00833352"/>
    <w:rsid w:val="008476B8"/>
    <w:rsid w:val="00874284"/>
    <w:rsid w:val="00883CCB"/>
    <w:rsid w:val="00893A34"/>
    <w:rsid w:val="00897D40"/>
    <w:rsid w:val="008B5E9C"/>
    <w:rsid w:val="008C1D9B"/>
    <w:rsid w:val="008C2C58"/>
    <w:rsid w:val="008D46A1"/>
    <w:rsid w:val="008E2912"/>
    <w:rsid w:val="008F443E"/>
    <w:rsid w:val="0090585D"/>
    <w:rsid w:val="009108D4"/>
    <w:rsid w:val="00911EEF"/>
    <w:rsid w:val="00924025"/>
    <w:rsid w:val="009252BD"/>
    <w:rsid w:val="00977BB4"/>
    <w:rsid w:val="00982A8C"/>
    <w:rsid w:val="0099227A"/>
    <w:rsid w:val="009A1836"/>
    <w:rsid w:val="009C209B"/>
    <w:rsid w:val="009D4116"/>
    <w:rsid w:val="009F1D52"/>
    <w:rsid w:val="00A0045E"/>
    <w:rsid w:val="00A257F5"/>
    <w:rsid w:val="00A659D7"/>
    <w:rsid w:val="00A667C5"/>
    <w:rsid w:val="00A961D9"/>
    <w:rsid w:val="00AD44EE"/>
    <w:rsid w:val="00AF2070"/>
    <w:rsid w:val="00B05454"/>
    <w:rsid w:val="00B1715A"/>
    <w:rsid w:val="00B17C1B"/>
    <w:rsid w:val="00B31F9A"/>
    <w:rsid w:val="00B3781F"/>
    <w:rsid w:val="00B450FA"/>
    <w:rsid w:val="00B546E5"/>
    <w:rsid w:val="00B6148A"/>
    <w:rsid w:val="00B63F6B"/>
    <w:rsid w:val="00B66E62"/>
    <w:rsid w:val="00B6771B"/>
    <w:rsid w:val="00B7504B"/>
    <w:rsid w:val="00B87367"/>
    <w:rsid w:val="00B90EBC"/>
    <w:rsid w:val="00B96F08"/>
    <w:rsid w:val="00B979F7"/>
    <w:rsid w:val="00BA3049"/>
    <w:rsid w:val="00BA6BAC"/>
    <w:rsid w:val="00BB1393"/>
    <w:rsid w:val="00BB6E2D"/>
    <w:rsid w:val="00BC72F0"/>
    <w:rsid w:val="00BD04E2"/>
    <w:rsid w:val="00BF7216"/>
    <w:rsid w:val="00C03DBA"/>
    <w:rsid w:val="00C24080"/>
    <w:rsid w:val="00C279DF"/>
    <w:rsid w:val="00C43365"/>
    <w:rsid w:val="00C45A1E"/>
    <w:rsid w:val="00C46BCB"/>
    <w:rsid w:val="00C67C34"/>
    <w:rsid w:val="00C8286B"/>
    <w:rsid w:val="00C90D3A"/>
    <w:rsid w:val="00C97891"/>
    <w:rsid w:val="00CA6040"/>
    <w:rsid w:val="00CE5F57"/>
    <w:rsid w:val="00D00516"/>
    <w:rsid w:val="00D02C59"/>
    <w:rsid w:val="00D04803"/>
    <w:rsid w:val="00D34E61"/>
    <w:rsid w:val="00D40CFE"/>
    <w:rsid w:val="00D46BBB"/>
    <w:rsid w:val="00D5596B"/>
    <w:rsid w:val="00D86B99"/>
    <w:rsid w:val="00DA3C0F"/>
    <w:rsid w:val="00DE22FF"/>
    <w:rsid w:val="00DF33CC"/>
    <w:rsid w:val="00DF42DD"/>
    <w:rsid w:val="00E03319"/>
    <w:rsid w:val="00E059BC"/>
    <w:rsid w:val="00E13246"/>
    <w:rsid w:val="00E14579"/>
    <w:rsid w:val="00E22B67"/>
    <w:rsid w:val="00E25A4F"/>
    <w:rsid w:val="00E43366"/>
    <w:rsid w:val="00E66E24"/>
    <w:rsid w:val="00E706CE"/>
    <w:rsid w:val="00E71297"/>
    <w:rsid w:val="00E72BF4"/>
    <w:rsid w:val="00E749F2"/>
    <w:rsid w:val="00E874E5"/>
    <w:rsid w:val="00EA5A6E"/>
    <w:rsid w:val="00EB4679"/>
    <w:rsid w:val="00ED1FBF"/>
    <w:rsid w:val="00ED50EF"/>
    <w:rsid w:val="00EE2AC7"/>
    <w:rsid w:val="00EF19D9"/>
    <w:rsid w:val="00EF2D88"/>
    <w:rsid w:val="00F057E2"/>
    <w:rsid w:val="00F45EDA"/>
    <w:rsid w:val="00F45F49"/>
    <w:rsid w:val="00F7094D"/>
    <w:rsid w:val="00F8062C"/>
    <w:rsid w:val="00F82915"/>
    <w:rsid w:val="00F860ED"/>
    <w:rsid w:val="00F94E71"/>
    <w:rsid w:val="00FA068E"/>
    <w:rsid w:val="00FB23FB"/>
    <w:rsid w:val="00FB5986"/>
    <w:rsid w:val="00FE18AA"/>
    <w:rsid w:val="00FE2075"/>
    <w:rsid w:val="00FE291E"/>
    <w:rsid w:val="00FF2BD7"/>
    <w:rsid w:val="00FF3627"/>
    <w:rsid w:val="00FF5F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81144"/>
  <w15:docId w15:val="{67F0A485-93CF-4023-866F-17E93798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E9"/>
    <w:rPr>
      <w:rFonts w:ascii="Verdana" w:hAnsi="Verdana"/>
      <w:sz w:val="24"/>
    </w:rPr>
  </w:style>
  <w:style w:type="paragraph" w:styleId="Heading1">
    <w:name w:val="heading 1"/>
    <w:basedOn w:val="Normal"/>
    <w:next w:val="Normal"/>
    <w:link w:val="Heading1Char"/>
    <w:uiPriority w:val="9"/>
    <w:qFormat/>
    <w:rsid w:val="009D4116"/>
    <w:pPr>
      <w:keepNext/>
      <w:keepLines/>
      <w:spacing w:before="480" w:after="0"/>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28301A"/>
    <w:pPr>
      <w:keepNext/>
      <w:keepLines/>
      <w:spacing w:before="200" w:after="240"/>
      <w:outlineLvl w:val="1"/>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2F67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116"/>
    <w:rPr>
      <w:rFonts w:ascii="Verdana" w:eastAsiaTheme="majorEastAsia" w:hAnsi="Verdana" w:cstheme="majorBidi"/>
      <w:b/>
      <w:bCs/>
      <w:sz w:val="28"/>
      <w:szCs w:val="28"/>
      <w:u w:val="single"/>
    </w:rPr>
  </w:style>
  <w:style w:type="character" w:customStyle="1" w:styleId="Heading2Char">
    <w:name w:val="Heading 2 Char"/>
    <w:basedOn w:val="DefaultParagraphFont"/>
    <w:link w:val="Heading2"/>
    <w:uiPriority w:val="9"/>
    <w:rsid w:val="0028301A"/>
    <w:rPr>
      <w:rFonts w:ascii="Verdana" w:eastAsiaTheme="majorEastAsia" w:hAnsi="Verdana" w:cstheme="majorBidi"/>
      <w:b/>
      <w:bCs/>
      <w:sz w:val="24"/>
      <w:szCs w:val="26"/>
    </w:rPr>
  </w:style>
  <w:style w:type="paragraph" w:styleId="BalloonText">
    <w:name w:val="Balloon Text"/>
    <w:basedOn w:val="Normal"/>
    <w:link w:val="BalloonTextChar"/>
    <w:uiPriority w:val="99"/>
    <w:semiHidden/>
    <w:unhideWhenUsed/>
    <w:rsid w:val="00E03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19"/>
    <w:rPr>
      <w:rFonts w:ascii="Tahoma" w:hAnsi="Tahoma" w:cs="Tahoma"/>
      <w:sz w:val="16"/>
      <w:szCs w:val="16"/>
    </w:rPr>
  </w:style>
  <w:style w:type="character" w:styleId="Hyperlink">
    <w:name w:val="Hyperlink"/>
    <w:basedOn w:val="DefaultParagraphFont"/>
    <w:uiPriority w:val="99"/>
    <w:unhideWhenUsed/>
    <w:rsid w:val="002B080B"/>
    <w:rPr>
      <w:color w:val="0000FF" w:themeColor="hyperlink"/>
      <w:u w:val="single"/>
    </w:rPr>
  </w:style>
  <w:style w:type="paragraph" w:styleId="Title">
    <w:name w:val="Title"/>
    <w:basedOn w:val="Normal"/>
    <w:next w:val="Normal"/>
    <w:link w:val="TitleChar"/>
    <w:uiPriority w:val="10"/>
    <w:qFormat/>
    <w:rsid w:val="002B08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080B"/>
    <w:rPr>
      <w:rFonts w:asciiTheme="majorHAnsi" w:eastAsiaTheme="majorEastAsia" w:hAnsiTheme="majorHAnsi" w:cstheme="majorBidi"/>
      <w:color w:val="17365D" w:themeColor="text2" w:themeShade="BF"/>
      <w:spacing w:val="5"/>
      <w:kern w:val="28"/>
      <w:sz w:val="52"/>
      <w:szCs w:val="52"/>
    </w:rPr>
  </w:style>
  <w:style w:type="character" w:styleId="Emphasis">
    <w:name w:val="Emphasis"/>
    <w:qFormat/>
    <w:rsid w:val="00221FA2"/>
    <w:rPr>
      <w:i/>
      <w:iCs/>
    </w:rPr>
  </w:style>
  <w:style w:type="paragraph" w:styleId="ListParagraph">
    <w:name w:val="List Paragraph"/>
    <w:basedOn w:val="Normal"/>
    <w:uiPriority w:val="34"/>
    <w:qFormat/>
    <w:rsid w:val="0055436B"/>
    <w:pPr>
      <w:ind w:left="720"/>
      <w:contextualSpacing/>
    </w:pPr>
  </w:style>
  <w:style w:type="table" w:styleId="TableGrid">
    <w:name w:val="Table Grid"/>
    <w:basedOn w:val="TableNormal"/>
    <w:uiPriority w:val="59"/>
    <w:rsid w:val="005A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0344"/>
    <w:pPr>
      <w:spacing w:before="100" w:beforeAutospacing="1" w:after="100" w:afterAutospacing="1" w:line="240" w:lineRule="auto"/>
    </w:pPr>
    <w:rPr>
      <w:rFonts w:ascii="Times New Roman" w:eastAsia="Times New Roman" w:hAnsi="Times New Roman" w:cs="Times New Roman"/>
      <w:szCs w:val="24"/>
      <w:lang w:eastAsia="en-CA"/>
    </w:rPr>
  </w:style>
  <w:style w:type="paragraph" w:styleId="TOCHeading">
    <w:name w:val="TOC Heading"/>
    <w:basedOn w:val="Heading1"/>
    <w:next w:val="Normal"/>
    <w:uiPriority w:val="39"/>
    <w:unhideWhenUsed/>
    <w:qFormat/>
    <w:rsid w:val="006354CB"/>
    <w:pPr>
      <w:outlineLvl w:val="9"/>
    </w:pPr>
    <w:rPr>
      <w:rFonts w:asciiTheme="majorHAnsi" w:hAnsiTheme="majorHAnsi"/>
      <w:color w:val="365F91" w:themeColor="accent1" w:themeShade="BF"/>
      <w:u w:val="none"/>
      <w:lang w:val="en-US" w:eastAsia="ja-JP"/>
    </w:rPr>
  </w:style>
  <w:style w:type="paragraph" w:styleId="TOC1">
    <w:name w:val="toc 1"/>
    <w:basedOn w:val="Normal"/>
    <w:next w:val="Normal"/>
    <w:autoRedefine/>
    <w:uiPriority w:val="39"/>
    <w:unhideWhenUsed/>
    <w:rsid w:val="006354CB"/>
    <w:pPr>
      <w:spacing w:after="100"/>
    </w:pPr>
  </w:style>
  <w:style w:type="paragraph" w:styleId="TOC2">
    <w:name w:val="toc 2"/>
    <w:basedOn w:val="Normal"/>
    <w:next w:val="Normal"/>
    <w:autoRedefine/>
    <w:uiPriority w:val="39"/>
    <w:unhideWhenUsed/>
    <w:rsid w:val="006354CB"/>
    <w:pPr>
      <w:spacing w:after="100"/>
      <w:ind w:left="240"/>
    </w:pPr>
  </w:style>
  <w:style w:type="paragraph" w:styleId="Header">
    <w:name w:val="header"/>
    <w:basedOn w:val="Normal"/>
    <w:link w:val="HeaderChar"/>
    <w:uiPriority w:val="99"/>
    <w:unhideWhenUsed/>
    <w:rsid w:val="00B6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48A"/>
    <w:rPr>
      <w:rFonts w:ascii="Verdana" w:hAnsi="Verdana"/>
      <w:sz w:val="24"/>
    </w:rPr>
  </w:style>
  <w:style w:type="paragraph" w:styleId="Footer">
    <w:name w:val="footer"/>
    <w:basedOn w:val="Normal"/>
    <w:link w:val="FooterChar"/>
    <w:uiPriority w:val="99"/>
    <w:unhideWhenUsed/>
    <w:rsid w:val="00B6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48A"/>
    <w:rPr>
      <w:rFonts w:ascii="Verdana" w:hAnsi="Verdana"/>
      <w:sz w:val="24"/>
    </w:rPr>
  </w:style>
  <w:style w:type="paragraph" w:styleId="Subtitle">
    <w:name w:val="Subtitle"/>
    <w:basedOn w:val="Normal"/>
    <w:link w:val="SubtitleChar"/>
    <w:qFormat/>
    <w:rsid w:val="007A713F"/>
    <w:pPr>
      <w:spacing w:after="0" w:line="240" w:lineRule="auto"/>
      <w:jc w:val="center"/>
    </w:pPr>
    <w:rPr>
      <w:rFonts w:ascii="Arial" w:eastAsia="Times New Roman" w:hAnsi="Arial" w:cs="Times New Roman"/>
      <w:b/>
      <w:szCs w:val="20"/>
      <w:lang w:val="x-none" w:eastAsia="x-none"/>
    </w:rPr>
  </w:style>
  <w:style w:type="character" w:customStyle="1" w:styleId="SubtitleChar">
    <w:name w:val="Subtitle Char"/>
    <w:basedOn w:val="DefaultParagraphFont"/>
    <w:link w:val="Subtitle"/>
    <w:rsid w:val="007A713F"/>
    <w:rPr>
      <w:rFonts w:ascii="Arial" w:eastAsia="Times New Roman" w:hAnsi="Arial" w:cs="Times New Roman"/>
      <w:b/>
      <w:sz w:val="24"/>
      <w:szCs w:val="20"/>
      <w:lang w:val="x-none" w:eastAsia="x-none"/>
    </w:rPr>
  </w:style>
  <w:style w:type="paragraph" w:customStyle="1" w:styleId="clause-e">
    <w:name w:val="clause-e"/>
    <w:basedOn w:val="Normal"/>
    <w:rsid w:val="00EF2D88"/>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Heading4Char">
    <w:name w:val="Heading 4 Char"/>
    <w:basedOn w:val="DefaultParagraphFont"/>
    <w:link w:val="Heading4"/>
    <w:uiPriority w:val="9"/>
    <w:semiHidden/>
    <w:rsid w:val="002F670D"/>
    <w:rPr>
      <w:rFonts w:asciiTheme="majorHAnsi" w:eastAsiaTheme="majorEastAsia" w:hAnsiTheme="majorHAnsi" w:cstheme="majorBidi"/>
      <w:b/>
      <w:bCs/>
      <w:i/>
      <w:iCs/>
      <w:color w:val="4F81BD" w:themeColor="accent1"/>
      <w:sz w:val="24"/>
    </w:rPr>
  </w:style>
  <w:style w:type="paragraph" w:styleId="ListBullet2">
    <w:name w:val="List Bullet 2"/>
    <w:basedOn w:val="Normal"/>
    <w:uiPriority w:val="99"/>
    <w:unhideWhenUsed/>
    <w:rsid w:val="005B4DE9"/>
    <w:pPr>
      <w:numPr>
        <w:numId w:val="31"/>
      </w:numPr>
      <w:contextualSpacing/>
    </w:pPr>
  </w:style>
  <w:style w:type="paragraph" w:styleId="ListBullet3">
    <w:name w:val="List Bullet 3"/>
    <w:basedOn w:val="Normal"/>
    <w:uiPriority w:val="99"/>
    <w:unhideWhenUsed/>
    <w:rsid w:val="0028301A"/>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19595">
      <w:bodyDiv w:val="1"/>
      <w:marLeft w:val="0"/>
      <w:marRight w:val="0"/>
      <w:marTop w:val="0"/>
      <w:marBottom w:val="0"/>
      <w:divBdr>
        <w:top w:val="none" w:sz="0" w:space="0" w:color="auto"/>
        <w:left w:val="none" w:sz="0" w:space="0" w:color="auto"/>
        <w:bottom w:val="none" w:sz="0" w:space="0" w:color="auto"/>
        <w:right w:val="none" w:sz="0" w:space="0" w:color="auto"/>
      </w:divBdr>
    </w:div>
    <w:div w:id="651914158">
      <w:bodyDiv w:val="1"/>
      <w:marLeft w:val="0"/>
      <w:marRight w:val="0"/>
      <w:marTop w:val="0"/>
      <w:marBottom w:val="0"/>
      <w:divBdr>
        <w:top w:val="none" w:sz="0" w:space="0" w:color="auto"/>
        <w:left w:val="none" w:sz="0" w:space="0" w:color="auto"/>
        <w:bottom w:val="none" w:sz="0" w:space="0" w:color="auto"/>
        <w:right w:val="none" w:sz="0" w:space="0" w:color="auto"/>
      </w:divBdr>
    </w:div>
    <w:div w:id="949507298">
      <w:bodyDiv w:val="1"/>
      <w:marLeft w:val="0"/>
      <w:marRight w:val="0"/>
      <w:marTop w:val="0"/>
      <w:marBottom w:val="0"/>
      <w:divBdr>
        <w:top w:val="none" w:sz="0" w:space="0" w:color="auto"/>
        <w:left w:val="none" w:sz="0" w:space="0" w:color="auto"/>
        <w:bottom w:val="none" w:sz="0" w:space="0" w:color="auto"/>
        <w:right w:val="none" w:sz="0" w:space="0" w:color="auto"/>
      </w:divBdr>
    </w:div>
    <w:div w:id="1214538239">
      <w:bodyDiv w:val="1"/>
      <w:marLeft w:val="0"/>
      <w:marRight w:val="0"/>
      <w:marTop w:val="0"/>
      <w:marBottom w:val="0"/>
      <w:divBdr>
        <w:top w:val="none" w:sz="0" w:space="0" w:color="auto"/>
        <w:left w:val="none" w:sz="0" w:space="0" w:color="auto"/>
        <w:bottom w:val="none" w:sz="0" w:space="0" w:color="auto"/>
        <w:right w:val="none" w:sz="0" w:space="0" w:color="auto"/>
      </w:divBdr>
      <w:divsChild>
        <w:div w:id="1594240836">
          <w:marLeft w:val="0"/>
          <w:marRight w:val="0"/>
          <w:marTop w:val="0"/>
          <w:marBottom w:val="0"/>
          <w:divBdr>
            <w:top w:val="none" w:sz="0" w:space="0" w:color="auto"/>
            <w:left w:val="none" w:sz="0" w:space="0" w:color="auto"/>
            <w:bottom w:val="none" w:sz="0" w:space="0" w:color="auto"/>
            <w:right w:val="none" w:sz="0" w:space="0" w:color="auto"/>
          </w:divBdr>
        </w:div>
        <w:div w:id="1416439301">
          <w:marLeft w:val="0"/>
          <w:marRight w:val="0"/>
          <w:marTop w:val="0"/>
          <w:marBottom w:val="0"/>
          <w:divBdr>
            <w:top w:val="none" w:sz="0" w:space="0" w:color="auto"/>
            <w:left w:val="none" w:sz="0" w:space="0" w:color="auto"/>
            <w:bottom w:val="none" w:sz="0" w:space="0" w:color="auto"/>
            <w:right w:val="none" w:sz="0" w:space="0" w:color="auto"/>
          </w:divBdr>
        </w:div>
        <w:div w:id="716664066">
          <w:marLeft w:val="0"/>
          <w:marRight w:val="0"/>
          <w:marTop w:val="0"/>
          <w:marBottom w:val="0"/>
          <w:divBdr>
            <w:top w:val="none" w:sz="0" w:space="0" w:color="auto"/>
            <w:left w:val="none" w:sz="0" w:space="0" w:color="auto"/>
            <w:bottom w:val="none" w:sz="0" w:space="0" w:color="auto"/>
            <w:right w:val="none" w:sz="0" w:space="0" w:color="auto"/>
          </w:divBdr>
        </w:div>
        <w:div w:id="332219593">
          <w:marLeft w:val="0"/>
          <w:marRight w:val="0"/>
          <w:marTop w:val="0"/>
          <w:marBottom w:val="0"/>
          <w:divBdr>
            <w:top w:val="none" w:sz="0" w:space="0" w:color="auto"/>
            <w:left w:val="none" w:sz="0" w:space="0" w:color="auto"/>
            <w:bottom w:val="none" w:sz="0" w:space="0" w:color="auto"/>
            <w:right w:val="none" w:sz="0" w:space="0" w:color="auto"/>
          </w:divBdr>
        </w:div>
        <w:div w:id="1962151317">
          <w:marLeft w:val="0"/>
          <w:marRight w:val="0"/>
          <w:marTop w:val="0"/>
          <w:marBottom w:val="0"/>
          <w:divBdr>
            <w:top w:val="none" w:sz="0" w:space="0" w:color="auto"/>
            <w:left w:val="none" w:sz="0" w:space="0" w:color="auto"/>
            <w:bottom w:val="none" w:sz="0" w:space="0" w:color="auto"/>
            <w:right w:val="none" w:sz="0" w:space="0" w:color="auto"/>
          </w:divBdr>
        </w:div>
        <w:div w:id="512958579">
          <w:marLeft w:val="0"/>
          <w:marRight w:val="0"/>
          <w:marTop w:val="0"/>
          <w:marBottom w:val="0"/>
          <w:divBdr>
            <w:top w:val="none" w:sz="0" w:space="0" w:color="auto"/>
            <w:left w:val="none" w:sz="0" w:space="0" w:color="auto"/>
            <w:bottom w:val="none" w:sz="0" w:space="0" w:color="auto"/>
            <w:right w:val="none" w:sz="0" w:space="0" w:color="auto"/>
          </w:divBdr>
        </w:div>
        <w:div w:id="1675525898">
          <w:marLeft w:val="0"/>
          <w:marRight w:val="0"/>
          <w:marTop w:val="0"/>
          <w:marBottom w:val="0"/>
          <w:divBdr>
            <w:top w:val="none" w:sz="0" w:space="0" w:color="auto"/>
            <w:left w:val="none" w:sz="0" w:space="0" w:color="auto"/>
            <w:bottom w:val="none" w:sz="0" w:space="0" w:color="auto"/>
            <w:right w:val="none" w:sz="0" w:space="0" w:color="auto"/>
          </w:divBdr>
        </w:div>
      </w:divsChild>
    </w:div>
    <w:div w:id="1268000809">
      <w:bodyDiv w:val="1"/>
      <w:marLeft w:val="0"/>
      <w:marRight w:val="0"/>
      <w:marTop w:val="0"/>
      <w:marBottom w:val="0"/>
      <w:divBdr>
        <w:top w:val="none" w:sz="0" w:space="0" w:color="auto"/>
        <w:left w:val="none" w:sz="0" w:space="0" w:color="auto"/>
        <w:bottom w:val="none" w:sz="0" w:space="0" w:color="auto"/>
        <w:right w:val="none" w:sz="0" w:space="0" w:color="auto"/>
      </w:divBdr>
    </w:div>
    <w:div w:id="1768769589">
      <w:bodyDiv w:val="1"/>
      <w:marLeft w:val="0"/>
      <w:marRight w:val="0"/>
      <w:marTop w:val="0"/>
      <w:marBottom w:val="0"/>
      <w:divBdr>
        <w:top w:val="none" w:sz="0" w:space="0" w:color="auto"/>
        <w:left w:val="none" w:sz="0" w:space="0" w:color="auto"/>
        <w:bottom w:val="none" w:sz="0" w:space="0" w:color="auto"/>
        <w:right w:val="none" w:sz="0" w:space="0" w:color="auto"/>
      </w:divBdr>
    </w:div>
    <w:div w:id="1937903554">
      <w:bodyDiv w:val="1"/>
      <w:marLeft w:val="0"/>
      <w:marRight w:val="0"/>
      <w:marTop w:val="0"/>
      <w:marBottom w:val="0"/>
      <w:divBdr>
        <w:top w:val="none" w:sz="0" w:space="0" w:color="auto"/>
        <w:left w:val="none" w:sz="0" w:space="0" w:color="auto"/>
        <w:bottom w:val="none" w:sz="0" w:space="0" w:color="auto"/>
        <w:right w:val="none" w:sz="0" w:space="0" w:color="auto"/>
      </w:divBdr>
    </w:div>
    <w:div w:id="21081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how-make-public-spaces-accessibl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A9A7-20A8-4EF7-BEBE-4753C4B1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20</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 Mosley</dc:creator>
  <cp:lastModifiedBy>Jennifer Capes</cp:lastModifiedBy>
  <cp:revision>21</cp:revision>
  <cp:lastPrinted>2021-01-05T15:33:00Z</cp:lastPrinted>
  <dcterms:created xsi:type="dcterms:W3CDTF">2021-01-05T15:46:00Z</dcterms:created>
  <dcterms:modified xsi:type="dcterms:W3CDTF">2021-02-03T14:24:00Z</dcterms:modified>
</cp:coreProperties>
</file>